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FF" w:rsidRDefault="00067748">
      <w:pPr>
        <w:rPr>
          <w:rFonts w:ascii="Arial,Bold" w:hAnsi="Arial,Bold" w:cs="Arial,Bold"/>
          <w:b/>
          <w:bCs/>
          <w:color w:val="000000"/>
          <w:sz w:val="21"/>
          <w:szCs w:val="21"/>
          <w:lang w:val="en-GB"/>
        </w:rPr>
      </w:pPr>
      <w:r>
        <w:rPr>
          <w:rFonts w:ascii="Arial,Bold" w:hAnsi="Arial,Bold" w:cs="Arial,Bold"/>
          <w:b/>
          <w:bCs/>
          <w:color w:val="000000"/>
          <w:sz w:val="21"/>
          <w:szCs w:val="21"/>
          <w:lang w:val="en-GB"/>
        </w:rPr>
        <w:t xml:space="preserve"> </w:t>
      </w:r>
      <w:r w:rsidR="003832F3">
        <w:rPr>
          <w:rFonts w:ascii="Arial,Bold" w:hAnsi="Arial,Bold" w:cs="Arial,Bold"/>
          <w:b/>
          <w:bCs/>
          <w:color w:val="000000"/>
          <w:sz w:val="21"/>
          <w:szCs w:val="21"/>
          <w:lang w:val="en-GB"/>
        </w:rPr>
        <w:t xml:space="preserve"> </w:t>
      </w:r>
    </w:p>
    <w:p w:rsidR="00B151FF" w:rsidRDefault="003832F3">
      <w:pPr>
        <w:rPr>
          <w:rFonts w:ascii="Arial,Bold" w:hAnsi="Arial,Bold" w:cs="Arial,Bold"/>
          <w:b/>
          <w:bCs/>
          <w:color w:val="000000"/>
          <w:sz w:val="21"/>
          <w:szCs w:val="21"/>
          <w:lang w:val="en-GB"/>
        </w:rPr>
      </w:pP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t xml:space="preserve">Department: Financial </w:t>
      </w:r>
      <w:r w:rsidR="00174E78">
        <w:rPr>
          <w:rFonts w:ascii="Arial,Bold" w:hAnsi="Arial,Bold" w:cs="Arial,Bold"/>
          <w:b/>
          <w:bCs/>
          <w:color w:val="000000"/>
          <w:sz w:val="21"/>
          <w:szCs w:val="21"/>
          <w:lang w:val="en-GB"/>
        </w:rPr>
        <w:t>S</w:t>
      </w:r>
      <w:r>
        <w:rPr>
          <w:rFonts w:ascii="Arial,Bold" w:hAnsi="Arial,Bold" w:cs="Arial,Bold"/>
          <w:b/>
          <w:bCs/>
          <w:color w:val="000000"/>
          <w:sz w:val="21"/>
          <w:szCs w:val="21"/>
          <w:lang w:val="en-GB"/>
        </w:rPr>
        <w:t>ervices</w:t>
      </w:r>
    </w:p>
    <w:p w:rsidR="00B151FF" w:rsidRDefault="00B151FF">
      <w:pPr>
        <w:rPr>
          <w:rFonts w:ascii="Arial,Bold" w:hAnsi="Arial,Bold" w:cs="Arial,Bold"/>
          <w:b/>
          <w:bCs/>
          <w:color w:val="000000"/>
          <w:sz w:val="21"/>
          <w:szCs w:val="21"/>
          <w:lang w:val="en-GB"/>
        </w:rPr>
      </w:pPr>
    </w:p>
    <w:p w:rsidR="00B151FF" w:rsidRDefault="00B151FF">
      <w:pPr>
        <w:rPr>
          <w:rFonts w:ascii="Arial,Bold" w:hAnsi="Arial,Bold" w:cs="Arial,Bold"/>
          <w:b/>
          <w:bCs/>
          <w:color w:val="000000"/>
          <w:sz w:val="21"/>
          <w:szCs w:val="21"/>
          <w:lang w:val="en-GB"/>
        </w:rPr>
      </w:pPr>
    </w:p>
    <w:p w:rsidR="00B151FF" w:rsidRDefault="00B151FF">
      <w:pPr>
        <w:jc w:val="center"/>
        <w:rPr>
          <w:rFonts w:ascii="Arial,Bold" w:hAnsi="Arial,Bold" w:cs="Arial,Bold"/>
          <w:b/>
          <w:bCs/>
          <w:color w:val="000000"/>
          <w:sz w:val="48"/>
          <w:szCs w:val="48"/>
          <w:lang w:val="en-GB"/>
        </w:rPr>
      </w:pPr>
    </w:p>
    <w:p w:rsidR="00B151FF" w:rsidRDefault="00B151FF">
      <w:pPr>
        <w:jc w:val="center"/>
        <w:rPr>
          <w:rFonts w:ascii="Arial,Bold" w:hAnsi="Arial,Bold" w:cs="Arial,Bold"/>
          <w:b/>
          <w:bCs/>
          <w:color w:val="000000"/>
          <w:sz w:val="48"/>
          <w:szCs w:val="48"/>
          <w:lang w:val="en-GB"/>
        </w:rPr>
      </w:pPr>
    </w:p>
    <w:p w:rsidR="00B151FF" w:rsidRDefault="003832F3">
      <w:pPr>
        <w:jc w:val="center"/>
        <w:outlineLvl w:val="0"/>
        <w:rPr>
          <w:rFonts w:ascii="Arial,Bold" w:hAnsi="Arial,Bold" w:cs="Arial,Bold"/>
          <w:b/>
          <w:bCs/>
          <w:color w:val="000000"/>
          <w:sz w:val="48"/>
          <w:szCs w:val="48"/>
          <w:lang w:val="en-GB"/>
        </w:rPr>
      </w:pPr>
      <w:r>
        <w:rPr>
          <w:rFonts w:ascii="Arial,Bold" w:hAnsi="Arial,Bold" w:cs="Arial,Bold"/>
          <w:b/>
          <w:bCs/>
          <w:color w:val="000000"/>
          <w:sz w:val="48"/>
          <w:szCs w:val="48"/>
          <w:lang w:val="en-GB"/>
        </w:rPr>
        <w:t>Metsimaholo Local Municipality</w:t>
      </w:r>
    </w:p>
    <w:p w:rsidR="00B151FF" w:rsidRDefault="00B151FF">
      <w:pPr>
        <w:jc w:val="center"/>
        <w:rPr>
          <w:rFonts w:ascii="Arial,Bold" w:hAnsi="Arial,Bold" w:cs="Arial,Bold"/>
          <w:b/>
          <w:bCs/>
          <w:color w:val="000000"/>
          <w:sz w:val="32"/>
          <w:szCs w:val="32"/>
          <w:lang w:val="en-GB"/>
        </w:rPr>
      </w:pPr>
    </w:p>
    <w:p w:rsidR="00B151FF" w:rsidRDefault="003832F3">
      <w:pPr>
        <w:jc w:val="center"/>
        <w:rPr>
          <w:rFonts w:ascii="Arial,Bold" w:hAnsi="Arial,Bold" w:cs="Arial,Bold"/>
          <w:b/>
          <w:bCs/>
          <w:color w:val="000000"/>
          <w:sz w:val="32"/>
          <w:szCs w:val="32"/>
          <w:lang w:val="en-GB"/>
        </w:rPr>
      </w:pPr>
      <w:r>
        <w:rPr>
          <w:rFonts w:ascii="Arial,Bold" w:hAnsi="Arial,Bold" w:cs="Arial,Bold"/>
          <w:b/>
          <w:bCs/>
          <w:noProof/>
          <w:color w:val="000000"/>
          <w:sz w:val="32"/>
          <w:szCs w:val="32"/>
          <w:lang w:eastAsia="en-ZA"/>
        </w:rPr>
        <w:drawing>
          <wp:anchor distT="0" distB="0" distL="133350" distR="114300" simplePos="0" relativeHeight="2" behindDoc="0" locked="0" layoutInCell="1" allowOverlap="1">
            <wp:simplePos x="0" y="0"/>
            <wp:positionH relativeFrom="column">
              <wp:posOffset>990600</wp:posOffset>
            </wp:positionH>
            <wp:positionV relativeFrom="paragraph">
              <wp:posOffset>75565</wp:posOffset>
            </wp:positionV>
            <wp:extent cx="3543300" cy="26371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l="3276"/>
                    <a:stretch>
                      <a:fillRect/>
                    </a:stretch>
                  </pic:blipFill>
                  <pic:spPr bwMode="auto">
                    <a:xfrm>
                      <a:off x="0" y="0"/>
                      <a:ext cx="3543300" cy="2637155"/>
                    </a:xfrm>
                    <a:prstGeom prst="rect">
                      <a:avLst/>
                    </a:prstGeom>
                  </pic:spPr>
                </pic:pic>
              </a:graphicData>
            </a:graphic>
          </wp:anchor>
        </w:drawing>
      </w: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7A2D1A">
      <w:pPr>
        <w:jc w:val="center"/>
        <w:rPr>
          <w:rFonts w:ascii="Arial,Bold" w:hAnsi="Arial,Bold" w:cs="Arial,Bold"/>
          <w:b/>
          <w:bCs/>
          <w:color w:val="000000"/>
          <w:sz w:val="36"/>
          <w:szCs w:val="36"/>
          <w:lang w:val="en-GB"/>
        </w:rPr>
      </w:pPr>
      <w:r>
        <w:rPr>
          <w:rFonts w:ascii="Arial,Bold" w:hAnsi="Arial,Bold" w:cs="Arial,Bold"/>
          <w:b/>
          <w:bCs/>
          <w:color w:val="000000"/>
          <w:sz w:val="36"/>
          <w:szCs w:val="36"/>
          <w:lang w:val="en-GB"/>
        </w:rPr>
        <w:t>2020/2021</w:t>
      </w:r>
      <w:r w:rsidR="003832F3">
        <w:rPr>
          <w:rFonts w:ascii="Arial,Bold" w:hAnsi="Arial,Bold" w:cs="Arial,Bold"/>
          <w:b/>
          <w:bCs/>
          <w:color w:val="000000"/>
          <w:sz w:val="36"/>
          <w:szCs w:val="36"/>
          <w:lang w:val="en-GB"/>
        </w:rPr>
        <w:t xml:space="preserve"> Schedule C</w:t>
      </w:r>
    </w:p>
    <w:p w:rsidR="00B151FF" w:rsidRDefault="00B151FF">
      <w:pPr>
        <w:jc w:val="center"/>
        <w:rPr>
          <w:rFonts w:ascii="Arial,Bold" w:hAnsi="Arial,Bold" w:cs="Arial,Bold"/>
          <w:b/>
          <w:bCs/>
          <w:color w:val="000000"/>
          <w:sz w:val="36"/>
          <w:szCs w:val="36"/>
          <w:lang w:val="en-GB"/>
        </w:rPr>
      </w:pPr>
    </w:p>
    <w:p w:rsidR="00B151FF" w:rsidRDefault="00516D8E" w:rsidP="00FB084A">
      <w:pPr>
        <w:ind w:left="2880"/>
        <w:rPr>
          <w:rFonts w:ascii="Arial,Bold" w:hAnsi="Arial,Bold" w:cs="Arial,Bold"/>
          <w:b/>
          <w:bCs/>
          <w:color w:val="000000"/>
          <w:sz w:val="36"/>
          <w:szCs w:val="36"/>
          <w:lang w:val="en-GB"/>
        </w:rPr>
      </w:pPr>
      <w:r>
        <w:rPr>
          <w:rFonts w:ascii="Arial,Bold" w:hAnsi="Arial,Bold" w:cs="Arial,Bold"/>
          <w:b/>
          <w:bCs/>
          <w:color w:val="000000"/>
          <w:sz w:val="36"/>
          <w:szCs w:val="36"/>
          <w:lang w:val="en-GB"/>
        </w:rPr>
        <w:t>August</w:t>
      </w:r>
      <w:r w:rsidR="00EF525D">
        <w:rPr>
          <w:rFonts w:ascii="Arial,Bold" w:hAnsi="Arial,Bold" w:cs="Arial,Bold"/>
          <w:b/>
          <w:bCs/>
          <w:color w:val="000000"/>
          <w:sz w:val="36"/>
          <w:szCs w:val="36"/>
          <w:lang w:val="en-GB"/>
        </w:rPr>
        <w:t xml:space="preserve"> 2020</w:t>
      </w: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3832F3">
      <w:pPr>
        <w:jc w:val="center"/>
        <w:rPr>
          <w:rFonts w:ascii="Arial,Bold" w:hAnsi="Arial,Bold" w:cs="Arial,Bold"/>
          <w:b/>
          <w:bCs/>
          <w:color w:val="000000"/>
          <w:sz w:val="36"/>
          <w:szCs w:val="36"/>
          <w:lang w:val="en-GB"/>
        </w:rPr>
      </w:pPr>
      <w:r>
        <w:br w:type="page"/>
      </w:r>
    </w:p>
    <w:p w:rsidR="00B151FF" w:rsidRDefault="003832F3">
      <w:pPr>
        <w:rPr>
          <w:rFonts w:ascii="Arial,Bold" w:hAnsi="Arial,Bold" w:cs="Arial,Bold"/>
          <w:b/>
          <w:bCs/>
          <w:color w:val="000000"/>
          <w:sz w:val="19"/>
          <w:szCs w:val="19"/>
          <w:lang w:val="en-GB"/>
        </w:rPr>
      </w:pPr>
      <w:r>
        <w:rPr>
          <w:rFonts w:ascii="Arial,Bold" w:hAnsi="Arial,Bold" w:cs="Arial,Bold"/>
          <w:b/>
          <w:bCs/>
          <w:color w:val="000000"/>
          <w:sz w:val="28"/>
          <w:szCs w:val="28"/>
          <w:lang w:val="en-GB"/>
        </w:rPr>
        <w:lastRenderedPageBreak/>
        <w:t>1. Table of Contents</w:t>
      </w:r>
    </w:p>
    <w:tbl>
      <w:tblPr>
        <w:tblW w:w="7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39"/>
        <w:gridCol w:w="6588"/>
        <w:gridCol w:w="778"/>
      </w:tblGrid>
      <w:tr w:rsidR="00B151FF">
        <w:tc>
          <w:tcPr>
            <w:tcW w:w="539"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c>
          <w:tcPr>
            <w:tcW w:w="658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Section Description</w:t>
            </w:r>
          </w:p>
        </w:tc>
        <w:tc>
          <w:tcPr>
            <w:tcW w:w="77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tcPr>
          <w:p w:rsidR="00B151FF" w:rsidRDefault="003832F3">
            <w:pPr>
              <w:jc w:val="center"/>
              <w:rPr>
                <w:rFonts w:ascii="Arial,Bold" w:hAnsi="Arial,Bold" w:cs="Arial,Bold"/>
                <w:b/>
                <w:bCs/>
                <w:color w:val="000000"/>
                <w:sz w:val="20"/>
                <w:szCs w:val="20"/>
                <w:lang w:val="en-GB"/>
              </w:rPr>
            </w:pPr>
            <w:r>
              <w:rPr>
                <w:rFonts w:ascii="Arial,Bold" w:hAnsi="Arial,Bold" w:cs="Arial,Bold"/>
                <w:b/>
                <w:bCs/>
                <w:color w:val="000000"/>
                <w:sz w:val="20"/>
                <w:szCs w:val="20"/>
                <w:lang w:val="en-GB"/>
              </w:rPr>
              <w:t>Page</w:t>
            </w:r>
          </w:p>
          <w:p w:rsidR="00B151FF" w:rsidRDefault="003832F3">
            <w:pPr>
              <w:jc w:val="center"/>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Table of Contents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 w:hAnsi="Arial" w:cs="Arial"/>
                <w:b/>
                <w:color w:val="000000"/>
                <w:sz w:val="22"/>
                <w:szCs w:val="22"/>
                <w:lang w:val="en-GB"/>
              </w:rPr>
            </w:pPr>
            <w:r>
              <w:rPr>
                <w:rFonts w:ascii="Arial" w:hAnsi="Arial" w:cs="Arial"/>
                <w:b/>
                <w:color w:val="000000"/>
                <w:sz w:val="22"/>
                <w:szCs w:val="22"/>
                <w:lang w:val="en-GB"/>
              </w:rPr>
              <w:t>Part 1 In - Year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Mayor’s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Resolutions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4</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Executive Summary</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5</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In-Year budget statement tables </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B6487A">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32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 w:hAnsi="Arial" w:cs="Arial"/>
                <w:b/>
                <w:color w:val="000000"/>
                <w:sz w:val="22"/>
                <w:szCs w:val="22"/>
                <w:lang w:val="en-GB"/>
              </w:rPr>
              <w:t>Supporting Documentation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B151FF">
            <w:pPr>
              <w:jc w:val="center"/>
              <w:rPr>
                <w:rFonts w:ascii="Arial,Bold" w:hAnsi="Arial,Bold" w:cs="Arial,Bold"/>
                <w:bCs/>
                <w:color w:val="000000" w:themeColor="text1"/>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6</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Debtors’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40</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7</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Creditors’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41</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8</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Investment Portfolio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9</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Allocation and grant receipts and expenditure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10</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Councillor allowances and employee benefits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Material variances to the service delivery and budget implementation plan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46</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90550E">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w:t>
            </w:r>
            <w:r w:rsidR="003832F3">
              <w:rPr>
                <w:rFonts w:ascii="Arial" w:hAnsi="Arial" w:cs="Arial"/>
                <w:color w:val="000000"/>
                <w:sz w:val="22"/>
                <w:szCs w:val="22"/>
                <w:lang w:val="en-GB"/>
              </w:rPr>
              <w:t>Capital programme performance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56</w:t>
            </w:r>
          </w:p>
        </w:tc>
      </w:tr>
      <w:tr w:rsidR="00B151FF" w:rsidTr="00760692">
        <w:trPr>
          <w:trHeight w:val="593"/>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Bold" w:hAnsi="Arial,Bold" w:cs="Arial,Bold"/>
                <w:b/>
                <w:bCs/>
                <w:color w:val="000000"/>
                <w:sz w:val="22"/>
                <w:szCs w:val="22"/>
                <w:lang w:val="en-GB"/>
              </w:rPr>
              <w:t>13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 xml:space="preserve"> Quality Certificate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620AC" w:rsidRDefault="0090550E">
            <w:pPr>
              <w:jc w:val="center"/>
              <w:rPr>
                <w:rFonts w:ascii="Arial,Bold" w:hAnsi="Arial,Bold" w:cs="Arial,Bold"/>
                <w:bCs/>
                <w:color w:val="000000" w:themeColor="text1"/>
                <w:sz w:val="22"/>
                <w:szCs w:val="22"/>
                <w:lang w:val="en-GB"/>
              </w:rPr>
            </w:pPr>
            <w:r>
              <w:rPr>
                <w:rFonts w:ascii="Arial,Bold" w:hAnsi="Arial,Bold" w:cs="Arial,Bold"/>
                <w:bCs/>
                <w:color w:val="000000" w:themeColor="text1"/>
                <w:sz w:val="22"/>
                <w:szCs w:val="22"/>
                <w:lang w:val="en-GB"/>
              </w:rPr>
              <w:t>66</w:t>
            </w:r>
          </w:p>
          <w:p w:rsidR="00B151FF" w:rsidRPr="00A620AC" w:rsidRDefault="00B151FF">
            <w:pPr>
              <w:jc w:val="center"/>
              <w:rPr>
                <w:rFonts w:ascii="Arial,Bold" w:hAnsi="Arial,Bold" w:cs="Arial,Bold"/>
                <w:bCs/>
                <w:color w:val="000000" w:themeColor="text1"/>
                <w:sz w:val="22"/>
                <w:szCs w:val="22"/>
                <w:lang w:val="en-GB"/>
              </w:rPr>
            </w:pPr>
          </w:p>
        </w:tc>
      </w:tr>
    </w:tbl>
    <w:p w:rsidR="00B151FF" w:rsidRDefault="00B151FF">
      <w:pPr>
        <w:rPr>
          <w:rFonts w:ascii="Arial,Bold" w:hAnsi="Arial,Bold" w:cs="Arial,Bold"/>
          <w:b/>
          <w:bCs/>
          <w:color w:val="000000"/>
          <w:sz w:val="19"/>
          <w:szCs w:val="19"/>
          <w:lang w:val="en-GB"/>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3832F3">
      <w:pPr>
        <w:jc w:val="both"/>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t>Report of the Executive Mayor</w:t>
      </w:r>
    </w:p>
    <w:p w:rsidR="00B151FF" w:rsidRDefault="00B151FF">
      <w:pPr>
        <w:jc w:val="both"/>
        <w:rPr>
          <w:rFonts w:ascii="Arial" w:hAnsi="Arial" w:cs="Arial"/>
          <w:b/>
          <w:sz w:val="28"/>
          <w:szCs w:val="28"/>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Council approved th</w:t>
      </w:r>
      <w:r w:rsidR="003E3031">
        <w:rPr>
          <w:rFonts w:ascii="Arial" w:hAnsi="Arial" w:cs="Arial"/>
        </w:rPr>
        <w:t xml:space="preserve">e 2020/2021 MTREF on 26 </w:t>
      </w:r>
      <w:r w:rsidR="007A2D1A" w:rsidRPr="003E3031">
        <w:rPr>
          <w:rFonts w:ascii="Arial" w:hAnsi="Arial" w:cs="Arial"/>
        </w:rPr>
        <w:t>June 2020</w:t>
      </w:r>
      <w:r w:rsidRPr="003E3031">
        <w:rPr>
          <w:rFonts w:ascii="Arial" w:hAnsi="Arial" w:cs="Arial"/>
        </w:rPr>
        <w:t>.</w:t>
      </w: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 xml:space="preserve">The information provided to the Executive Mayor is in compliance with Section 71 of the Local Government: Municipal Finance Management Act 56 of 2003. (MFMA). </w:t>
      </w: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This monthly report is referred to as the Section 71 Report or the Schedule C Report for ease of reference.</w:t>
      </w: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The report format is a standard template issued by National Treasury to all municipalities for completion and all the necessary information required to be reported on in terms of Section 71 is in included in the report.</w:t>
      </w: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In terms of Section 71, the Accounting Officer must by no later than 10 working days after the end of each month submit to the mayor and the relevant provincial treasury the monthly Section 71 (Schedule C) report.</w:t>
      </w:r>
    </w:p>
    <w:p w:rsidR="005922F0" w:rsidRPr="005922F0" w:rsidRDefault="005922F0" w:rsidP="005922F0">
      <w:pPr>
        <w:pStyle w:val="ListParagraph"/>
        <w:ind w:left="1440"/>
        <w:jc w:val="both"/>
        <w:rPr>
          <w:rFonts w:ascii="Arial" w:hAnsi="Arial" w:cs="Arial"/>
        </w:rPr>
      </w:pPr>
    </w:p>
    <w:p w:rsidR="005922F0" w:rsidRPr="005922F0" w:rsidRDefault="005922F0" w:rsidP="005922F0">
      <w:pPr>
        <w:pStyle w:val="ListParagraph"/>
        <w:numPr>
          <w:ilvl w:val="1"/>
          <w:numId w:val="4"/>
        </w:numPr>
        <w:jc w:val="both"/>
        <w:rPr>
          <w:rFonts w:ascii="Arial" w:hAnsi="Arial" w:cs="Arial"/>
        </w:rPr>
      </w:pPr>
      <w:r w:rsidRPr="005922F0">
        <w:rPr>
          <w:rFonts w:ascii="Arial" w:hAnsi="Arial" w:cs="Arial"/>
        </w:rPr>
        <w:t>The Executive Mayor also hereby confirms having received the monthly report timeously from the Accounting Officer.</w:t>
      </w:r>
    </w:p>
    <w:p w:rsidR="005922F0" w:rsidRPr="0090550E" w:rsidRDefault="005922F0" w:rsidP="007A2D1A">
      <w:pPr>
        <w:jc w:val="both"/>
        <w:rPr>
          <w:rFonts w:ascii="Arial" w:hAnsi="Arial" w:cs="Arial"/>
        </w:rPr>
      </w:pPr>
    </w:p>
    <w:p w:rsidR="003E3031" w:rsidRPr="0090550E" w:rsidRDefault="003E3031" w:rsidP="005922F0">
      <w:pPr>
        <w:pStyle w:val="ListParagraph"/>
        <w:numPr>
          <w:ilvl w:val="1"/>
          <w:numId w:val="4"/>
        </w:numPr>
        <w:jc w:val="both"/>
        <w:rPr>
          <w:rFonts w:ascii="Arial" w:hAnsi="Arial" w:cs="Arial"/>
        </w:rPr>
      </w:pPr>
      <w:r w:rsidRPr="0090550E">
        <w:rPr>
          <w:rFonts w:ascii="Arial" w:hAnsi="Arial" w:cs="Arial"/>
        </w:rPr>
        <w:t>P</w:t>
      </w:r>
      <w:r w:rsidR="005922F0" w:rsidRPr="0090550E">
        <w:rPr>
          <w:rFonts w:ascii="Arial" w:hAnsi="Arial" w:cs="Arial"/>
        </w:rPr>
        <w:t>rovision for expenditure relating to COVID 19</w:t>
      </w:r>
      <w:r w:rsidRPr="0090550E">
        <w:rPr>
          <w:rFonts w:ascii="Arial" w:hAnsi="Arial" w:cs="Arial"/>
        </w:rPr>
        <w:t xml:space="preserve"> was made for this financial year.</w:t>
      </w:r>
      <w:r w:rsidR="005922F0" w:rsidRPr="0090550E">
        <w:rPr>
          <w:rFonts w:ascii="Arial" w:hAnsi="Arial" w:cs="Arial"/>
        </w:rPr>
        <w:t xml:space="preserve"> </w:t>
      </w:r>
    </w:p>
    <w:p w:rsidR="003E3031" w:rsidRPr="0090550E" w:rsidRDefault="003E3031" w:rsidP="003E3031">
      <w:pPr>
        <w:pStyle w:val="ListParagraph"/>
        <w:rPr>
          <w:rFonts w:ascii="Arial" w:hAnsi="Arial" w:cs="Arial"/>
        </w:rPr>
      </w:pPr>
    </w:p>
    <w:p w:rsidR="003E3031" w:rsidRPr="0090550E" w:rsidRDefault="003E3031" w:rsidP="003E3031">
      <w:pPr>
        <w:pStyle w:val="ListParagraph"/>
        <w:numPr>
          <w:ilvl w:val="0"/>
          <w:numId w:val="32"/>
        </w:numPr>
        <w:jc w:val="both"/>
        <w:rPr>
          <w:rFonts w:ascii="Arial" w:hAnsi="Arial" w:cs="Arial"/>
        </w:rPr>
      </w:pPr>
      <w:r w:rsidRPr="0090550E">
        <w:rPr>
          <w:rFonts w:ascii="Arial" w:hAnsi="Arial" w:cs="Arial"/>
        </w:rPr>
        <w:t>R298 000 disaster grant relief was allocated by National Treasury</w:t>
      </w:r>
      <w:r w:rsidR="00FB3C2F">
        <w:rPr>
          <w:rFonts w:ascii="Arial" w:hAnsi="Arial" w:cs="Arial"/>
        </w:rPr>
        <w:t xml:space="preserve"> and it will be used for</w:t>
      </w:r>
      <w:r w:rsidRPr="0090550E">
        <w:rPr>
          <w:rFonts w:ascii="Arial" w:hAnsi="Arial" w:cs="Arial"/>
        </w:rPr>
        <w:t xml:space="preserve"> additional expenditure related to protective clothing, sanitizers, etc.</w:t>
      </w:r>
    </w:p>
    <w:p w:rsidR="003E3031" w:rsidRPr="0090550E" w:rsidRDefault="003E3031" w:rsidP="003E3031">
      <w:pPr>
        <w:pStyle w:val="ListParagraph"/>
        <w:numPr>
          <w:ilvl w:val="0"/>
          <w:numId w:val="32"/>
        </w:numPr>
        <w:jc w:val="both"/>
        <w:rPr>
          <w:rFonts w:ascii="Arial" w:hAnsi="Arial" w:cs="Arial"/>
        </w:rPr>
      </w:pPr>
      <w:r w:rsidRPr="0090550E">
        <w:rPr>
          <w:rFonts w:ascii="Arial" w:hAnsi="Arial" w:cs="Arial"/>
        </w:rPr>
        <w:t>The funding will also be used as relief for consumers due to the economic impact of lockdown.</w:t>
      </w:r>
    </w:p>
    <w:p w:rsidR="003E3031" w:rsidRPr="0090550E" w:rsidRDefault="003E3031" w:rsidP="003E3031">
      <w:pPr>
        <w:pStyle w:val="ListParagraph"/>
        <w:rPr>
          <w:rFonts w:ascii="Arial" w:hAnsi="Arial" w:cs="Arial"/>
        </w:rPr>
      </w:pPr>
    </w:p>
    <w:p w:rsidR="003E3031" w:rsidRPr="00516D8E" w:rsidRDefault="003E3031" w:rsidP="00516D8E">
      <w:pPr>
        <w:pStyle w:val="ListParagraph"/>
        <w:numPr>
          <w:ilvl w:val="1"/>
          <w:numId w:val="4"/>
        </w:numPr>
        <w:jc w:val="both"/>
        <w:rPr>
          <w:rFonts w:ascii="Arial" w:hAnsi="Arial" w:cs="Arial"/>
        </w:rPr>
      </w:pPr>
      <w:r w:rsidRPr="00516D8E">
        <w:rPr>
          <w:rFonts w:ascii="Arial" w:hAnsi="Arial" w:cs="Arial"/>
        </w:rPr>
        <w:t>Approved indigents households r</w:t>
      </w:r>
      <w:r w:rsidR="00516D8E" w:rsidRPr="00516D8E">
        <w:rPr>
          <w:rFonts w:ascii="Arial" w:hAnsi="Arial" w:cs="Arial"/>
        </w:rPr>
        <w:t>eceived 10kl water free for August</w:t>
      </w:r>
      <w:r w:rsidR="00FB3C2F" w:rsidRPr="00516D8E">
        <w:rPr>
          <w:rFonts w:ascii="Arial" w:hAnsi="Arial" w:cs="Arial"/>
        </w:rPr>
        <w:t xml:space="preserve"> 2020</w:t>
      </w:r>
      <w:r w:rsidR="0099167E" w:rsidRPr="00516D8E">
        <w:rPr>
          <w:rFonts w:ascii="Arial" w:hAnsi="Arial" w:cs="Arial"/>
        </w:rPr>
        <w:t xml:space="preserve"> </w:t>
      </w:r>
      <w:r w:rsidRPr="00516D8E">
        <w:rPr>
          <w:rFonts w:ascii="Arial" w:hAnsi="Arial" w:cs="Arial"/>
        </w:rPr>
        <w:t xml:space="preserve">and no interest was charged </w:t>
      </w:r>
      <w:r w:rsidR="0099167E" w:rsidRPr="00516D8E">
        <w:rPr>
          <w:rFonts w:ascii="Arial" w:hAnsi="Arial" w:cs="Arial"/>
        </w:rPr>
        <w:t>on outstanding</w:t>
      </w:r>
      <w:r w:rsidRPr="00516D8E">
        <w:rPr>
          <w:rFonts w:ascii="Arial" w:hAnsi="Arial" w:cs="Arial"/>
        </w:rPr>
        <w:t xml:space="preserve"> </w:t>
      </w:r>
      <w:r w:rsidR="0099167E" w:rsidRPr="00516D8E">
        <w:rPr>
          <w:rFonts w:ascii="Arial" w:hAnsi="Arial" w:cs="Arial"/>
        </w:rPr>
        <w:t xml:space="preserve">services </w:t>
      </w:r>
    </w:p>
    <w:p w:rsidR="00B151FF" w:rsidRPr="0090550E" w:rsidRDefault="00B151FF" w:rsidP="0090550E">
      <w:pPr>
        <w:pStyle w:val="ListParagraph"/>
        <w:ind w:left="1440"/>
        <w:jc w:val="both"/>
        <w:rPr>
          <w:rFonts w:ascii="Arial" w:hAnsi="Arial" w:cs="Arial"/>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90550E" w:rsidRDefault="0090550E">
      <w:pPr>
        <w:jc w:val="both"/>
        <w:rPr>
          <w:rFonts w:ascii="Arial" w:hAnsi="Arial" w:cs="Arial"/>
          <w:sz w:val="22"/>
          <w:szCs w:val="22"/>
        </w:rPr>
      </w:pPr>
    </w:p>
    <w:p w:rsidR="00B151FF" w:rsidRDefault="00B151FF">
      <w:pPr>
        <w:jc w:val="both"/>
        <w:rPr>
          <w:rFonts w:ascii="Arial" w:hAnsi="Arial" w:cs="Arial"/>
          <w:sz w:val="22"/>
          <w:szCs w:val="22"/>
        </w:rPr>
      </w:pPr>
    </w:p>
    <w:p w:rsidR="00B151FF" w:rsidRDefault="003832F3">
      <w:pPr>
        <w:jc w:val="both"/>
        <w:rPr>
          <w:rFonts w:ascii="Arial" w:hAnsi="Arial" w:cs="Arial"/>
          <w:b/>
          <w:sz w:val="28"/>
          <w:szCs w:val="28"/>
        </w:rPr>
      </w:pPr>
      <w:r>
        <w:rPr>
          <w:rFonts w:ascii="Arial" w:hAnsi="Arial" w:cs="Arial"/>
          <w:b/>
          <w:sz w:val="28"/>
          <w:szCs w:val="28"/>
        </w:rPr>
        <w:lastRenderedPageBreak/>
        <w:t>3.</w:t>
      </w:r>
      <w:r>
        <w:rPr>
          <w:rFonts w:ascii="Arial" w:hAnsi="Arial" w:cs="Arial"/>
          <w:b/>
          <w:sz w:val="28"/>
          <w:szCs w:val="28"/>
        </w:rPr>
        <w:tab/>
        <w:t>Resolutions</w:t>
      </w:r>
    </w:p>
    <w:p w:rsidR="00B151FF" w:rsidRDefault="00B151FF">
      <w:pPr>
        <w:rPr>
          <w:rFonts w:ascii="Arial" w:hAnsi="Arial" w:cs="Arial"/>
          <w:b/>
        </w:rPr>
      </w:pPr>
    </w:p>
    <w:p w:rsidR="00B151FF" w:rsidRDefault="00B151FF">
      <w:pPr>
        <w:jc w:val="center"/>
        <w:rPr>
          <w:rFonts w:ascii="Arial" w:hAnsi="Arial" w:cs="Arial"/>
          <w:b/>
        </w:rPr>
      </w:pPr>
    </w:p>
    <w:p w:rsidR="00B151FF" w:rsidRDefault="003832F3">
      <w:pPr>
        <w:pStyle w:val="ListParagraph"/>
        <w:numPr>
          <w:ilvl w:val="0"/>
          <w:numId w:val="2"/>
        </w:numPr>
        <w:spacing w:line="360" w:lineRule="auto"/>
        <w:jc w:val="both"/>
        <w:rPr>
          <w:rFonts w:ascii="Arial" w:hAnsi="Arial" w:cs="Arial"/>
          <w:lang w:val="en-GB"/>
        </w:rPr>
      </w:pPr>
      <w:r>
        <w:rPr>
          <w:rFonts w:ascii="Arial" w:hAnsi="Arial" w:cs="Arial"/>
          <w:lang w:val="en-GB"/>
        </w:rPr>
        <w:t xml:space="preserve">That the monthly budget statement and supporting documentation for the month of </w:t>
      </w:r>
      <w:r w:rsidR="00516D8E">
        <w:rPr>
          <w:rFonts w:ascii="Arial" w:hAnsi="Arial" w:cs="Arial"/>
          <w:b/>
          <w:lang w:val="en-GB"/>
        </w:rPr>
        <w:t>August</w:t>
      </w:r>
      <w:r w:rsidR="00EF525D">
        <w:rPr>
          <w:rFonts w:ascii="Arial" w:hAnsi="Arial" w:cs="Arial"/>
          <w:b/>
          <w:lang w:val="en-GB"/>
        </w:rPr>
        <w:t xml:space="preserve"> </w:t>
      </w:r>
      <w:r w:rsidR="0076779B">
        <w:rPr>
          <w:rFonts w:ascii="Arial" w:hAnsi="Arial" w:cs="Arial"/>
          <w:b/>
          <w:lang w:val="en-GB"/>
        </w:rPr>
        <w:t xml:space="preserve">2020 </w:t>
      </w:r>
      <w:r w:rsidR="0076779B">
        <w:rPr>
          <w:rFonts w:ascii="Arial" w:hAnsi="Arial" w:cs="Arial"/>
          <w:lang w:val="en-GB"/>
        </w:rPr>
        <w:t>be</w:t>
      </w:r>
      <w:r>
        <w:rPr>
          <w:rFonts w:ascii="Arial" w:hAnsi="Arial" w:cs="Arial"/>
          <w:lang w:val="en-GB"/>
        </w:rPr>
        <w:t xml:space="preserve"> noted.</w:t>
      </w: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4E3312" w:rsidRDefault="004E3312">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3832F3">
      <w:pPr>
        <w:outlineLvl w:val="0"/>
        <w:rPr>
          <w:rFonts w:ascii="Arial" w:hAnsi="Arial" w:cs="Arial"/>
          <w:b/>
          <w:sz w:val="28"/>
          <w:szCs w:val="28"/>
        </w:rPr>
      </w:pPr>
      <w:r>
        <w:rPr>
          <w:rFonts w:ascii="Arial" w:hAnsi="Arial" w:cs="Arial"/>
          <w:b/>
          <w:sz w:val="28"/>
          <w:szCs w:val="28"/>
        </w:rPr>
        <w:lastRenderedPageBreak/>
        <w:t>4.</w:t>
      </w:r>
      <w:r>
        <w:rPr>
          <w:rFonts w:ascii="Arial" w:hAnsi="Arial" w:cs="Arial"/>
          <w:b/>
          <w:sz w:val="28"/>
          <w:szCs w:val="28"/>
        </w:rPr>
        <w:tab/>
        <w:t xml:space="preserve">Executive Summary </w:t>
      </w:r>
    </w:p>
    <w:p w:rsidR="00B151FF" w:rsidRDefault="00B151FF">
      <w:pPr>
        <w:jc w:val="both"/>
        <w:rPr>
          <w:rFonts w:ascii="Arial" w:hAnsi="Arial" w:cs="Arial"/>
          <w:color w:val="000000"/>
          <w:sz w:val="22"/>
          <w:szCs w:val="22"/>
          <w:lang w:val="en-GB"/>
        </w:rPr>
      </w:pPr>
    </w:p>
    <w:p w:rsidR="00B151FF" w:rsidRDefault="003832F3">
      <w:pPr>
        <w:pBdr>
          <w:top w:val="single" w:sz="4" w:space="1" w:color="00000A"/>
          <w:left w:val="single" w:sz="4" w:space="4" w:color="00000A"/>
          <w:bottom w:val="single" w:sz="4" w:space="1" w:color="00000A"/>
          <w:right w:val="single" w:sz="4" w:space="4" w:color="00000A"/>
        </w:pBdr>
        <w:spacing w:line="360" w:lineRule="auto"/>
        <w:jc w:val="both"/>
        <w:rPr>
          <w:rFonts w:ascii="Arial" w:hAnsi="Arial" w:cs="Arial"/>
          <w:color w:val="000000"/>
          <w:sz w:val="22"/>
          <w:szCs w:val="22"/>
          <w:lang w:val="en-GB"/>
        </w:rPr>
      </w:pPr>
      <w:r>
        <w:rPr>
          <w:rFonts w:ascii="Arial" w:hAnsi="Arial" w:cs="Arial"/>
          <w:color w:val="000000"/>
          <w:sz w:val="22"/>
          <w:szCs w:val="22"/>
          <w:lang w:val="en-GB"/>
        </w:rPr>
        <w:t>The in-year reporting is prepared in accordance with the guidelines as set out in the Government Gazette, 17 April 2009 (Schedule C: in-year reports and mid-year budget and performance assessment of Municipalities) and National Treasury Guidelines, Schedule C. Section 71 Reporting Guideline, July 2013 issued by National Treasury.</w:t>
      </w: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 </w:t>
      </w:r>
    </w:p>
    <w:p w:rsidR="00C17282" w:rsidRDefault="00C17282" w:rsidP="00C17282">
      <w:pPr>
        <w:autoSpaceDE w:val="0"/>
        <w:autoSpaceDN w:val="0"/>
        <w:adjustRightInd w:val="0"/>
        <w:spacing w:line="360" w:lineRule="auto"/>
        <w:jc w:val="both"/>
        <w:rPr>
          <w:rFonts w:ascii="Arial" w:hAnsi="Arial" w:cs="Arial"/>
          <w:b/>
          <w:color w:val="000000"/>
          <w:lang w:val="en-GB"/>
        </w:rPr>
      </w:pPr>
      <w:r w:rsidRPr="00344D16">
        <w:rPr>
          <w:rFonts w:ascii="Arial" w:hAnsi="Arial" w:cs="Arial"/>
          <w:b/>
          <w:color w:val="000000"/>
          <w:lang w:val="en-GB"/>
        </w:rPr>
        <w:t>Key Indicators for the period under review</w:t>
      </w:r>
      <w:r>
        <w:rPr>
          <w:rFonts w:ascii="Arial" w:hAnsi="Arial" w:cs="Arial"/>
          <w:b/>
          <w:color w:val="000000"/>
          <w:lang w:val="en-GB"/>
        </w:rPr>
        <w:t xml:space="preserve"> </w:t>
      </w:r>
    </w:p>
    <w:p w:rsidR="00C17282" w:rsidRPr="001B56EB" w:rsidRDefault="00C17282" w:rsidP="00637228">
      <w:pPr>
        <w:pStyle w:val="ListParagraph"/>
        <w:numPr>
          <w:ilvl w:val="0"/>
          <w:numId w:val="27"/>
        </w:numPr>
        <w:autoSpaceDE w:val="0"/>
        <w:autoSpaceDN w:val="0"/>
        <w:adjustRightInd w:val="0"/>
        <w:spacing w:line="360" w:lineRule="auto"/>
        <w:ind w:left="720"/>
        <w:jc w:val="both"/>
        <w:rPr>
          <w:rFonts w:ascii="Arial" w:hAnsi="Arial" w:cs="Arial"/>
          <w:color w:val="000000"/>
          <w:lang w:val="en-GB"/>
        </w:rPr>
      </w:pPr>
      <w:r w:rsidRPr="00344D16">
        <w:rPr>
          <w:rFonts w:ascii="Arial" w:hAnsi="Arial" w:cs="Arial"/>
          <w:color w:val="000000"/>
          <w:lang w:val="en-GB"/>
        </w:rPr>
        <w:t xml:space="preserve">Operating </w:t>
      </w:r>
      <w:r w:rsidRPr="00344D16">
        <w:rPr>
          <w:rFonts w:ascii="Arial" w:hAnsi="Arial" w:cs="Arial"/>
          <w:color w:val="000000"/>
          <w:lang w:val="en-GB"/>
        </w:rPr>
        <w:tab/>
        <w:t xml:space="preserve">Revenue: </w:t>
      </w:r>
      <w:r w:rsidRPr="00344D16">
        <w:rPr>
          <w:rFonts w:ascii="Arial" w:hAnsi="Arial" w:cs="Arial"/>
          <w:color w:val="000000"/>
          <w:lang w:val="en-GB"/>
        </w:rPr>
        <w:tab/>
        <w:t xml:space="preserve">represents </w:t>
      </w:r>
      <w:r w:rsidRPr="00344D16">
        <w:rPr>
          <w:rFonts w:ascii="Arial" w:hAnsi="Arial" w:cs="Arial"/>
          <w:color w:val="000000"/>
          <w:lang w:val="en-GB"/>
        </w:rPr>
        <w:tab/>
      </w:r>
      <w:r w:rsidR="00435BB5">
        <w:rPr>
          <w:rFonts w:ascii="Arial" w:hAnsi="Arial" w:cs="Arial"/>
          <w:color w:val="000000"/>
          <w:lang w:val="en-GB"/>
        </w:rPr>
        <w:t>11.69</w:t>
      </w:r>
      <w:r w:rsidRPr="001B56EB">
        <w:rPr>
          <w:rFonts w:ascii="Arial" w:hAnsi="Arial" w:cs="Arial"/>
          <w:color w:val="000000"/>
          <w:lang w:val="en-GB"/>
        </w:rPr>
        <w:t>% of budgeted revenue.</w:t>
      </w:r>
    </w:p>
    <w:p w:rsidR="00C17282" w:rsidRPr="006B21A9"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1B56EB">
        <w:rPr>
          <w:rFonts w:ascii="Arial" w:hAnsi="Arial" w:cs="Arial"/>
          <w:color w:val="000000"/>
          <w:lang w:val="en-GB"/>
        </w:rPr>
        <w:t xml:space="preserve">Operating </w:t>
      </w:r>
      <w:r w:rsidRPr="001B56EB">
        <w:rPr>
          <w:rFonts w:ascii="Arial" w:hAnsi="Arial" w:cs="Arial"/>
          <w:color w:val="000000"/>
          <w:lang w:val="en-GB"/>
        </w:rPr>
        <w:tab/>
        <w:t>Expenditure:</w:t>
      </w:r>
      <w:r w:rsidRPr="001B56EB">
        <w:rPr>
          <w:rFonts w:ascii="Arial" w:hAnsi="Arial" w:cs="Arial"/>
          <w:color w:val="000000"/>
          <w:lang w:val="en-GB"/>
        </w:rPr>
        <w:tab/>
        <w:t>represents</w:t>
      </w:r>
      <w:r w:rsidRPr="001B56EB">
        <w:rPr>
          <w:rFonts w:ascii="Arial" w:hAnsi="Arial" w:cs="Arial"/>
          <w:color w:val="000000"/>
          <w:lang w:val="en-GB"/>
        </w:rPr>
        <w:tab/>
      </w:r>
      <w:r w:rsidR="00435BB5">
        <w:rPr>
          <w:rFonts w:ascii="Arial" w:hAnsi="Arial" w:cs="Arial"/>
          <w:color w:val="000000"/>
          <w:lang w:val="en-GB"/>
        </w:rPr>
        <w:t>10.21</w:t>
      </w:r>
      <w:r w:rsidRPr="001B56EB">
        <w:rPr>
          <w:rFonts w:ascii="Arial" w:hAnsi="Arial" w:cs="Arial"/>
          <w:color w:val="000000"/>
          <w:lang w:val="en-GB"/>
        </w:rPr>
        <w:t>%</w:t>
      </w:r>
      <w:r w:rsidRPr="004E3312">
        <w:rPr>
          <w:rFonts w:ascii="Arial" w:hAnsi="Arial" w:cs="Arial"/>
          <w:color w:val="000000"/>
          <w:lang w:val="en-GB"/>
        </w:rPr>
        <w:t xml:space="preserve"> of budgeted</w:t>
      </w:r>
      <w:r w:rsidRPr="006B21A9">
        <w:rPr>
          <w:rFonts w:ascii="Arial" w:hAnsi="Arial" w:cs="Arial"/>
          <w:color w:val="000000"/>
          <w:lang w:val="en-GB"/>
        </w:rPr>
        <w:t xml:space="preserve"> expenditure.</w:t>
      </w:r>
    </w:p>
    <w:p w:rsidR="00C17282" w:rsidRPr="00B24D18"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6B21A9">
        <w:rPr>
          <w:rFonts w:ascii="Arial" w:hAnsi="Arial" w:cs="Arial"/>
          <w:color w:val="000000"/>
          <w:lang w:val="en-GB"/>
        </w:rPr>
        <w:t xml:space="preserve">Capital </w:t>
      </w:r>
      <w:r w:rsidRPr="006B21A9">
        <w:rPr>
          <w:rFonts w:ascii="Arial" w:hAnsi="Arial" w:cs="Arial"/>
          <w:color w:val="000000"/>
          <w:lang w:val="en-GB"/>
        </w:rPr>
        <w:tab/>
        <w:t>Expenditure:</w:t>
      </w:r>
      <w:r w:rsidRPr="006B21A9">
        <w:rPr>
          <w:rFonts w:ascii="Arial" w:hAnsi="Arial" w:cs="Arial"/>
          <w:color w:val="000000"/>
          <w:lang w:val="en-GB"/>
        </w:rPr>
        <w:tab/>
        <w:t xml:space="preserve"> represents </w:t>
      </w:r>
      <w:r w:rsidRPr="006B21A9">
        <w:rPr>
          <w:rFonts w:ascii="Arial" w:hAnsi="Arial" w:cs="Arial"/>
          <w:color w:val="000000"/>
          <w:lang w:val="en-GB"/>
        </w:rPr>
        <w:tab/>
      </w:r>
      <w:r w:rsidR="00B3079A" w:rsidRPr="00B3079A">
        <w:rPr>
          <w:rFonts w:ascii="Arial" w:hAnsi="Arial" w:cs="Arial"/>
          <w:color w:val="000000"/>
          <w:lang w:val="en-GB"/>
        </w:rPr>
        <w:t>0</w:t>
      </w:r>
      <w:r w:rsidRPr="00B3079A">
        <w:rPr>
          <w:rFonts w:ascii="Arial" w:hAnsi="Arial" w:cs="Arial"/>
          <w:color w:val="000000"/>
          <w:lang w:val="en-GB"/>
        </w:rPr>
        <w:t>%</w:t>
      </w:r>
      <w:r w:rsidRPr="006B21A9">
        <w:rPr>
          <w:rFonts w:ascii="Arial" w:hAnsi="Arial" w:cs="Arial"/>
          <w:color w:val="000000"/>
          <w:lang w:val="en-GB"/>
        </w:rPr>
        <w:t xml:space="preserve"> of</w:t>
      </w:r>
      <w:r w:rsidRPr="00B24D18">
        <w:rPr>
          <w:rFonts w:ascii="Arial" w:hAnsi="Arial" w:cs="Arial"/>
          <w:color w:val="000000"/>
          <w:lang w:val="en-GB"/>
        </w:rPr>
        <w:t xml:space="preserve"> budgeted CAPEX</w:t>
      </w:r>
    </w:p>
    <w:p w:rsidR="00B151FF" w:rsidRDefault="00B151FF">
      <w:pPr>
        <w:pStyle w:val="ListParagraph"/>
        <w:spacing w:line="360" w:lineRule="auto"/>
        <w:jc w:val="both"/>
        <w:rPr>
          <w:rFonts w:ascii="Arial" w:hAnsi="Arial" w:cs="Arial"/>
          <w:color w:val="000000"/>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Revenue for the period under review</w:t>
      </w:r>
    </w:p>
    <w:p w:rsidR="00B151FF" w:rsidRDefault="003832F3" w:rsidP="00637228">
      <w:pPr>
        <w:pStyle w:val="ListParagraph"/>
        <w:numPr>
          <w:ilvl w:val="0"/>
          <w:numId w:val="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Revenue for the period is on </w:t>
      </w:r>
      <w:r w:rsidR="00B9157F">
        <w:rPr>
          <w:rFonts w:ascii="Arial" w:hAnsi="Arial" w:cs="Arial"/>
          <w:sz w:val="24"/>
          <w:szCs w:val="24"/>
          <w:lang w:val="en-GB"/>
        </w:rPr>
        <w:t xml:space="preserve">average </w:t>
      </w:r>
      <w:r w:rsidR="00435BB5">
        <w:rPr>
          <w:rFonts w:ascii="Arial" w:hAnsi="Arial" w:cs="Arial"/>
          <w:sz w:val="24"/>
          <w:szCs w:val="24"/>
          <w:lang w:val="en-GB"/>
        </w:rPr>
        <w:t>5</w:t>
      </w:r>
      <w:r w:rsidRPr="002819D8">
        <w:rPr>
          <w:rFonts w:ascii="Arial" w:hAnsi="Arial" w:cs="Arial"/>
          <w:sz w:val="24"/>
          <w:szCs w:val="24"/>
          <w:lang w:val="en-GB"/>
        </w:rPr>
        <w:t xml:space="preserve">% </w:t>
      </w:r>
      <w:r w:rsidR="00C17282" w:rsidRPr="002819D8">
        <w:rPr>
          <w:rFonts w:ascii="Arial" w:hAnsi="Arial" w:cs="Arial"/>
          <w:color w:val="000000"/>
          <w:sz w:val="24"/>
          <w:szCs w:val="24"/>
          <w:lang w:val="en-GB"/>
        </w:rPr>
        <w:t>under</w:t>
      </w:r>
      <w:r w:rsidR="009970A3">
        <w:rPr>
          <w:rFonts w:ascii="Arial" w:hAnsi="Arial" w:cs="Arial"/>
          <w:color w:val="000000"/>
          <w:sz w:val="24"/>
          <w:szCs w:val="24"/>
          <w:lang w:val="en-GB"/>
        </w:rPr>
        <w:t xml:space="preserve"> budget</w:t>
      </w:r>
      <w:r>
        <w:rPr>
          <w:rFonts w:ascii="Arial" w:hAnsi="Arial" w:cs="Arial"/>
          <w:color w:val="000000"/>
          <w:sz w:val="24"/>
          <w:szCs w:val="24"/>
          <w:lang w:val="en-GB"/>
        </w:rPr>
        <w:t xml:space="preserve">. </w:t>
      </w:r>
    </w:p>
    <w:p w:rsidR="002819D8" w:rsidRPr="00E665BC" w:rsidRDefault="002819D8" w:rsidP="002819D8">
      <w:pPr>
        <w:pStyle w:val="ListParagraph"/>
        <w:numPr>
          <w:ilvl w:val="0"/>
          <w:numId w:val="29"/>
        </w:numPr>
        <w:autoSpaceDE w:val="0"/>
        <w:autoSpaceDN w:val="0"/>
        <w:adjustRightInd w:val="0"/>
        <w:spacing w:line="360" w:lineRule="auto"/>
        <w:jc w:val="both"/>
        <w:rPr>
          <w:rFonts w:ascii="Arial" w:hAnsi="Arial" w:cs="Arial"/>
          <w:color w:val="000000"/>
          <w:sz w:val="24"/>
          <w:szCs w:val="24"/>
          <w:lang w:val="en-GB"/>
        </w:rPr>
      </w:pPr>
      <w:r w:rsidRPr="00E665BC">
        <w:rPr>
          <w:rFonts w:ascii="Arial" w:hAnsi="Arial" w:cs="Arial"/>
          <w:color w:val="000000"/>
          <w:sz w:val="24"/>
          <w:szCs w:val="24"/>
          <w:lang w:val="en-GB"/>
        </w:rPr>
        <w:t>The property rates on</w:t>
      </w:r>
      <w:r w:rsidR="007A2D1A">
        <w:rPr>
          <w:rFonts w:ascii="Arial" w:hAnsi="Arial" w:cs="Arial"/>
          <w:color w:val="000000"/>
          <w:sz w:val="24"/>
          <w:szCs w:val="24"/>
          <w:lang w:val="en-GB"/>
        </w:rPr>
        <w:t xml:space="preserve"> farmland is billed in July 2020</w:t>
      </w:r>
      <w:r w:rsidRPr="00E665BC">
        <w:rPr>
          <w:rFonts w:ascii="Arial" w:hAnsi="Arial" w:cs="Arial"/>
          <w:color w:val="000000"/>
          <w:sz w:val="24"/>
          <w:szCs w:val="24"/>
          <w:lang w:val="en-GB"/>
        </w:rPr>
        <w:t xml:space="preserve"> for the full year.</w:t>
      </w:r>
    </w:p>
    <w:p w:rsidR="002819D8" w:rsidRDefault="002819D8" w:rsidP="002819D8">
      <w:pPr>
        <w:pStyle w:val="ListParagraph"/>
        <w:numPr>
          <w:ilvl w:val="0"/>
          <w:numId w:val="28"/>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The</w:t>
      </w:r>
      <w:r w:rsidRPr="009C1D0F">
        <w:rPr>
          <w:rFonts w:ascii="Arial" w:hAnsi="Arial" w:cs="Arial"/>
          <w:color w:val="000000"/>
          <w:sz w:val="24"/>
          <w:szCs w:val="24"/>
          <w:lang w:val="en-GB"/>
        </w:rPr>
        <w:t xml:space="preserve"> budget performance on </w:t>
      </w:r>
      <w:r w:rsidR="00226244">
        <w:rPr>
          <w:rFonts w:ascii="Arial" w:hAnsi="Arial" w:cs="Arial"/>
          <w:color w:val="000000"/>
          <w:sz w:val="24"/>
          <w:szCs w:val="24"/>
          <w:lang w:val="en-GB"/>
        </w:rPr>
        <w:t xml:space="preserve">property rates, refuse, sewer, </w:t>
      </w:r>
      <w:r>
        <w:rPr>
          <w:rFonts w:ascii="Arial" w:hAnsi="Arial" w:cs="Arial"/>
          <w:color w:val="000000"/>
          <w:sz w:val="24"/>
          <w:szCs w:val="24"/>
          <w:lang w:val="en-GB"/>
        </w:rPr>
        <w:t>electricity and water consumption is below target.</w:t>
      </w:r>
    </w:p>
    <w:p w:rsidR="001E7500" w:rsidRPr="009C1D0F" w:rsidRDefault="007943CA" w:rsidP="002819D8">
      <w:pPr>
        <w:pStyle w:val="ListParagraph"/>
        <w:numPr>
          <w:ilvl w:val="0"/>
          <w:numId w:val="28"/>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The equitable share of R91million for July 2020 trench was received but does not reflected on the general ledger.</w:t>
      </w:r>
    </w:p>
    <w:p w:rsidR="00D92268" w:rsidRPr="00C17282" w:rsidRDefault="00D92268" w:rsidP="00D92268">
      <w:pPr>
        <w:pStyle w:val="ListParagraph"/>
        <w:autoSpaceDE w:val="0"/>
        <w:autoSpaceDN w:val="0"/>
        <w:adjustRightInd w:val="0"/>
        <w:spacing w:line="360" w:lineRule="auto"/>
        <w:jc w:val="both"/>
        <w:rPr>
          <w:rFonts w:ascii="Arial" w:hAnsi="Arial" w:cs="Arial"/>
          <w:color w:val="000000"/>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expenditure for the period under review</w:t>
      </w:r>
    </w:p>
    <w:p w:rsidR="003A150E" w:rsidRDefault="003832F3" w:rsidP="00637228">
      <w:pPr>
        <w:pStyle w:val="ListParagraph"/>
        <w:numPr>
          <w:ilvl w:val="0"/>
          <w:numId w:val="8"/>
        </w:numPr>
        <w:spacing w:line="360" w:lineRule="auto"/>
        <w:jc w:val="both"/>
        <w:rPr>
          <w:rFonts w:ascii="Arial" w:hAnsi="Arial" w:cs="Arial"/>
          <w:color w:val="000000"/>
          <w:sz w:val="24"/>
          <w:szCs w:val="24"/>
          <w:lang w:val="en-GB"/>
        </w:rPr>
      </w:pPr>
      <w:r w:rsidRPr="004E3312">
        <w:rPr>
          <w:rFonts w:ascii="Arial" w:hAnsi="Arial" w:cs="Arial"/>
          <w:color w:val="000000"/>
          <w:sz w:val="24"/>
          <w:szCs w:val="24"/>
          <w:lang w:val="en-GB"/>
        </w:rPr>
        <w:t xml:space="preserve">Operating expenditure for the period </w:t>
      </w:r>
      <w:r w:rsidRPr="004E3312">
        <w:rPr>
          <w:rFonts w:ascii="Arial" w:hAnsi="Arial" w:cs="Arial"/>
          <w:sz w:val="24"/>
          <w:szCs w:val="24"/>
          <w:lang w:val="en-GB"/>
        </w:rPr>
        <w:t>is</w:t>
      </w:r>
      <w:r w:rsidR="00B9157F" w:rsidRPr="004E3312">
        <w:t xml:space="preserve"> </w:t>
      </w:r>
      <w:r w:rsidR="00435BB5">
        <w:rPr>
          <w:rFonts w:ascii="Arial" w:hAnsi="Arial" w:cs="Arial"/>
          <w:sz w:val="24"/>
          <w:szCs w:val="24"/>
          <w:lang w:val="en-GB"/>
        </w:rPr>
        <w:t>6.5</w:t>
      </w:r>
      <w:r w:rsidRPr="004E3312">
        <w:rPr>
          <w:rFonts w:ascii="Arial" w:hAnsi="Arial" w:cs="Arial"/>
          <w:sz w:val="24"/>
          <w:szCs w:val="24"/>
          <w:lang w:val="en-GB"/>
        </w:rPr>
        <w:t>% below</w:t>
      </w:r>
      <w:r w:rsidRPr="0001070C">
        <w:rPr>
          <w:rFonts w:ascii="Arial" w:hAnsi="Arial" w:cs="Arial"/>
          <w:sz w:val="24"/>
          <w:szCs w:val="24"/>
          <w:lang w:val="en-GB"/>
        </w:rPr>
        <w:t xml:space="preserve"> </w:t>
      </w:r>
      <w:r w:rsidRPr="0001070C">
        <w:rPr>
          <w:rFonts w:ascii="Arial" w:hAnsi="Arial" w:cs="Arial"/>
          <w:color w:val="000000"/>
          <w:sz w:val="24"/>
          <w:szCs w:val="24"/>
          <w:lang w:val="en-GB"/>
        </w:rPr>
        <w:t>budget.</w:t>
      </w:r>
    </w:p>
    <w:p w:rsidR="006F5222" w:rsidRDefault="003A150E" w:rsidP="00637228">
      <w:pPr>
        <w:pStyle w:val="ListParagraph"/>
        <w:numPr>
          <w:ilvl w:val="0"/>
          <w:numId w:val="8"/>
        </w:numPr>
        <w:spacing w:line="360" w:lineRule="auto"/>
        <w:jc w:val="both"/>
        <w:rPr>
          <w:rFonts w:ascii="Arial" w:hAnsi="Arial" w:cs="Arial"/>
          <w:color w:val="000000"/>
          <w:sz w:val="24"/>
          <w:szCs w:val="24"/>
          <w:lang w:val="en-GB"/>
        </w:rPr>
      </w:pPr>
      <w:r>
        <w:rPr>
          <w:rFonts w:ascii="Arial" w:hAnsi="Arial" w:cs="Arial"/>
          <w:color w:val="000000"/>
          <w:sz w:val="24"/>
          <w:szCs w:val="24"/>
          <w:lang w:val="en-GB"/>
        </w:rPr>
        <w:t>Invoices for expenditure not submitted on time.</w:t>
      </w:r>
      <w:r w:rsidR="003832F3" w:rsidRPr="006F5222">
        <w:rPr>
          <w:rFonts w:ascii="Arial" w:hAnsi="Arial" w:cs="Arial"/>
          <w:color w:val="000000"/>
          <w:sz w:val="24"/>
          <w:szCs w:val="24"/>
          <w:lang w:val="en-GB"/>
        </w:rPr>
        <w:t xml:space="preserve"> </w:t>
      </w:r>
    </w:p>
    <w:p w:rsidR="00226244" w:rsidRDefault="007A2D1A" w:rsidP="00637228">
      <w:pPr>
        <w:pStyle w:val="ListParagraph"/>
        <w:numPr>
          <w:ilvl w:val="0"/>
          <w:numId w:val="8"/>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Bulk purchases for </w:t>
      </w:r>
      <w:r w:rsidR="008968DF">
        <w:rPr>
          <w:rFonts w:ascii="Arial" w:hAnsi="Arial" w:cs="Arial"/>
          <w:color w:val="000000"/>
          <w:sz w:val="24"/>
          <w:szCs w:val="24"/>
          <w:lang w:val="en-GB"/>
        </w:rPr>
        <w:t>August</w:t>
      </w:r>
      <w:r w:rsidR="00226244" w:rsidRPr="004E3312">
        <w:rPr>
          <w:rFonts w:ascii="Arial" w:hAnsi="Arial" w:cs="Arial"/>
          <w:color w:val="000000"/>
          <w:sz w:val="24"/>
          <w:szCs w:val="24"/>
          <w:lang w:val="en-GB"/>
        </w:rPr>
        <w:t xml:space="preserve"> 2020 are not recorded as </w:t>
      </w:r>
      <w:r w:rsidRPr="004E3312">
        <w:rPr>
          <w:rFonts w:ascii="Arial" w:hAnsi="Arial" w:cs="Arial"/>
          <w:color w:val="000000"/>
          <w:sz w:val="24"/>
          <w:szCs w:val="24"/>
          <w:lang w:val="en-GB"/>
        </w:rPr>
        <w:t>it</w:t>
      </w:r>
      <w:r w:rsidR="008968DF">
        <w:rPr>
          <w:rFonts w:ascii="Arial" w:hAnsi="Arial" w:cs="Arial"/>
          <w:color w:val="000000"/>
          <w:sz w:val="24"/>
          <w:szCs w:val="24"/>
          <w:lang w:val="en-GB"/>
        </w:rPr>
        <w:t xml:space="preserve"> is payable at the end of September</w:t>
      </w:r>
      <w:r w:rsidR="00226244" w:rsidRPr="004E3312">
        <w:rPr>
          <w:rFonts w:ascii="Arial" w:hAnsi="Arial" w:cs="Arial"/>
          <w:color w:val="000000"/>
          <w:sz w:val="24"/>
          <w:szCs w:val="24"/>
          <w:lang w:val="en-GB"/>
        </w:rPr>
        <w:t xml:space="preserve"> 2020. </w:t>
      </w:r>
    </w:p>
    <w:p w:rsidR="00D92268" w:rsidRPr="0001070C" w:rsidRDefault="00D92268" w:rsidP="0001070C">
      <w:pPr>
        <w:spacing w:line="360" w:lineRule="auto"/>
        <w:jc w:val="both"/>
        <w:rPr>
          <w:rFonts w:ascii="Arial" w:hAnsi="Arial" w:cs="Arial"/>
          <w:color w:val="000000"/>
          <w:highlight w:val="yellow"/>
          <w:lang w:val="en-GB"/>
        </w:rPr>
      </w:pPr>
    </w:p>
    <w:p w:rsidR="00B151FF" w:rsidRPr="00AC0460" w:rsidRDefault="003832F3" w:rsidP="00637228">
      <w:pPr>
        <w:pStyle w:val="ListParagraph"/>
        <w:numPr>
          <w:ilvl w:val="0"/>
          <w:numId w:val="7"/>
        </w:numPr>
        <w:spacing w:line="360" w:lineRule="auto"/>
        <w:jc w:val="both"/>
        <w:rPr>
          <w:rFonts w:ascii="Arial" w:hAnsi="Arial" w:cs="Arial"/>
          <w:b/>
          <w:sz w:val="24"/>
          <w:szCs w:val="24"/>
          <w:lang w:val="en-GB"/>
        </w:rPr>
      </w:pPr>
      <w:r w:rsidRPr="00AC0460">
        <w:rPr>
          <w:rFonts w:ascii="Arial" w:hAnsi="Arial" w:cs="Arial"/>
          <w:b/>
          <w:sz w:val="24"/>
          <w:szCs w:val="24"/>
          <w:lang w:val="en-GB"/>
        </w:rPr>
        <w:t>Capital Expenditure</w:t>
      </w:r>
    </w:p>
    <w:p w:rsidR="00B151FF" w:rsidRPr="00C41F27" w:rsidRDefault="003832F3" w:rsidP="00637228">
      <w:pPr>
        <w:pStyle w:val="ListParagraph"/>
        <w:numPr>
          <w:ilvl w:val="0"/>
          <w:numId w:val="13"/>
        </w:numPr>
        <w:spacing w:line="360" w:lineRule="auto"/>
        <w:jc w:val="both"/>
        <w:rPr>
          <w:rFonts w:ascii="Arial" w:hAnsi="Arial" w:cs="Arial"/>
          <w:sz w:val="24"/>
          <w:szCs w:val="24"/>
          <w:lang w:val="en-GB"/>
        </w:rPr>
      </w:pPr>
      <w:r w:rsidRPr="00AC0460">
        <w:rPr>
          <w:rFonts w:ascii="Arial" w:hAnsi="Arial" w:cs="Arial"/>
          <w:color w:val="000000"/>
          <w:sz w:val="24"/>
          <w:szCs w:val="24"/>
          <w:lang w:val="en-GB"/>
        </w:rPr>
        <w:t xml:space="preserve">Capital spending </w:t>
      </w:r>
      <w:r w:rsidRPr="00B3079A">
        <w:rPr>
          <w:rFonts w:ascii="Arial" w:hAnsi="Arial" w:cs="Arial"/>
          <w:sz w:val="24"/>
          <w:szCs w:val="24"/>
          <w:lang w:val="en-GB"/>
        </w:rPr>
        <w:t xml:space="preserve">is </w:t>
      </w:r>
      <w:r w:rsidR="00B3079A" w:rsidRPr="00B3079A">
        <w:rPr>
          <w:rFonts w:ascii="Arial" w:hAnsi="Arial" w:cs="Arial"/>
          <w:sz w:val="24"/>
          <w:szCs w:val="24"/>
          <w:lang w:val="en-GB"/>
        </w:rPr>
        <w:t>0</w:t>
      </w:r>
      <w:r w:rsidRPr="00B3079A">
        <w:rPr>
          <w:rFonts w:ascii="Arial" w:hAnsi="Arial" w:cs="Arial"/>
          <w:sz w:val="24"/>
          <w:szCs w:val="24"/>
          <w:lang w:val="en-GB"/>
        </w:rPr>
        <w:t>%</w:t>
      </w:r>
      <w:r w:rsidRPr="00AC0460">
        <w:rPr>
          <w:rFonts w:ascii="Arial" w:hAnsi="Arial" w:cs="Arial"/>
          <w:sz w:val="24"/>
          <w:szCs w:val="24"/>
          <w:lang w:val="en-GB"/>
        </w:rPr>
        <w:t xml:space="preserve"> </w:t>
      </w:r>
      <w:r w:rsidRPr="00AC0460">
        <w:rPr>
          <w:rFonts w:ascii="Arial" w:hAnsi="Arial" w:cs="Arial"/>
          <w:color w:val="000000"/>
          <w:sz w:val="24"/>
          <w:szCs w:val="24"/>
          <w:lang w:val="en-GB"/>
        </w:rPr>
        <w:t>o</w:t>
      </w:r>
      <w:r>
        <w:rPr>
          <w:rFonts w:ascii="Arial" w:hAnsi="Arial" w:cs="Arial"/>
          <w:color w:val="000000"/>
          <w:sz w:val="24"/>
          <w:szCs w:val="24"/>
          <w:lang w:val="en-GB"/>
        </w:rPr>
        <w:t>f the budget</w:t>
      </w:r>
      <w:r w:rsidR="00C65DD3">
        <w:rPr>
          <w:rFonts w:ascii="Arial" w:hAnsi="Arial" w:cs="Arial"/>
          <w:color w:val="000000"/>
          <w:sz w:val="24"/>
          <w:szCs w:val="24"/>
          <w:lang w:val="en-GB"/>
        </w:rPr>
        <w:t>, as adjustments were made on capital expenditure.</w:t>
      </w:r>
      <w:r>
        <w:rPr>
          <w:rFonts w:ascii="Arial" w:hAnsi="Arial" w:cs="Arial"/>
          <w:color w:val="000000"/>
          <w:sz w:val="24"/>
          <w:szCs w:val="24"/>
          <w:lang w:val="en-GB"/>
        </w:rPr>
        <w:t xml:space="preserve"> </w:t>
      </w:r>
    </w:p>
    <w:p w:rsidR="00C41F27" w:rsidRPr="00C41F27" w:rsidRDefault="00C41F27" w:rsidP="00C41F27">
      <w:pPr>
        <w:pStyle w:val="ListParagraph"/>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Capital expenditure for the year </w:t>
      </w:r>
      <w:r w:rsidRPr="00D111B8">
        <w:rPr>
          <w:rFonts w:ascii="Arial" w:hAnsi="Arial" w:cs="Arial"/>
          <w:b/>
          <w:color w:val="000000"/>
          <w:sz w:val="24"/>
          <w:szCs w:val="24"/>
          <w:lang w:val="en-GB"/>
        </w:rPr>
        <w:t>(</w:t>
      </w:r>
      <w:r w:rsidR="008968DF">
        <w:rPr>
          <w:rFonts w:ascii="Arial" w:hAnsi="Arial" w:cs="Arial"/>
          <w:b/>
          <w:color w:val="000000"/>
          <w:sz w:val="24"/>
          <w:szCs w:val="24"/>
          <w:lang w:val="en-GB"/>
        </w:rPr>
        <w:t>02</w:t>
      </w:r>
      <w:r w:rsidR="00175A94">
        <w:rPr>
          <w:rFonts w:ascii="Arial" w:hAnsi="Arial" w:cs="Arial"/>
          <w:b/>
          <w:color w:val="000000"/>
          <w:sz w:val="24"/>
          <w:szCs w:val="24"/>
          <w:lang w:val="en-GB"/>
        </w:rPr>
        <w:t xml:space="preserve"> </w:t>
      </w:r>
      <w:r w:rsidRPr="00D111B8">
        <w:rPr>
          <w:rFonts w:ascii="Arial" w:hAnsi="Arial" w:cs="Arial"/>
          <w:b/>
          <w:color w:val="000000"/>
          <w:sz w:val="24"/>
          <w:szCs w:val="24"/>
          <w:lang w:val="en-GB"/>
        </w:rPr>
        <w:t>month)</w:t>
      </w:r>
      <w:r>
        <w:rPr>
          <w:rFonts w:ascii="Arial" w:hAnsi="Arial" w:cs="Arial"/>
          <w:color w:val="000000"/>
          <w:sz w:val="24"/>
          <w:szCs w:val="24"/>
          <w:lang w:val="en-GB"/>
        </w:rPr>
        <w:t xml:space="preserve"> is as follows:</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1D46C6">
        <w:rPr>
          <w:rFonts w:ascii="Arial" w:hAnsi="Arial" w:cs="Arial"/>
          <w:color w:val="000000"/>
          <w:sz w:val="24"/>
          <w:szCs w:val="24"/>
          <w:lang w:val="en-GB"/>
        </w:rPr>
        <w:t>Grants spending</w:t>
      </w:r>
      <w:r w:rsidRPr="001D46C6">
        <w:rPr>
          <w:rFonts w:ascii="Arial" w:hAnsi="Arial" w:cs="Arial"/>
          <w:color w:val="000000"/>
          <w:sz w:val="24"/>
          <w:szCs w:val="24"/>
          <w:lang w:val="en-GB"/>
        </w:rPr>
        <w:tab/>
      </w:r>
      <w:r w:rsidRPr="001D46C6">
        <w:rPr>
          <w:rFonts w:ascii="Arial" w:hAnsi="Arial" w:cs="Arial"/>
          <w:sz w:val="24"/>
          <w:szCs w:val="24"/>
          <w:lang w:val="en-GB"/>
        </w:rPr>
        <w:tab/>
      </w:r>
      <w:r w:rsidR="00F95DED" w:rsidRPr="001D46C6">
        <w:rPr>
          <w:rFonts w:ascii="Arial" w:hAnsi="Arial" w:cs="Arial"/>
          <w:sz w:val="24"/>
          <w:szCs w:val="24"/>
          <w:lang w:val="en-GB"/>
        </w:rPr>
        <w:t xml:space="preserve">   </w:t>
      </w:r>
      <w:r w:rsidR="007A2D1A">
        <w:rPr>
          <w:rFonts w:ascii="Arial" w:hAnsi="Arial" w:cs="Arial"/>
          <w:sz w:val="24"/>
          <w:szCs w:val="24"/>
          <w:lang w:val="en-GB"/>
        </w:rPr>
        <w:t>0</w:t>
      </w:r>
      <w:r w:rsidRPr="00A94C1C">
        <w:rPr>
          <w:rFonts w:ascii="Arial" w:hAnsi="Arial" w:cs="Arial"/>
          <w:sz w:val="24"/>
          <w:szCs w:val="24"/>
          <w:lang w:val="en-GB"/>
        </w:rPr>
        <w:t xml:space="preserve">% </w:t>
      </w:r>
    </w:p>
    <w:p w:rsidR="006009D0" w:rsidRPr="00A94C1C" w:rsidRDefault="006009D0"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Borrowing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0%</w:t>
      </w:r>
    </w:p>
    <w:p w:rsidR="00B151FF" w:rsidRPr="00A94C1C" w:rsidRDefault="00E7434C"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Donation</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166EEE">
        <w:rPr>
          <w:rFonts w:ascii="Arial" w:hAnsi="Arial" w:cs="Arial"/>
          <w:sz w:val="24"/>
          <w:szCs w:val="24"/>
          <w:lang w:val="en-GB"/>
        </w:rPr>
        <w:t>0</w:t>
      </w:r>
      <w:r w:rsidR="003832F3" w:rsidRPr="00A94C1C">
        <w:rPr>
          <w:rFonts w:ascii="Arial" w:hAnsi="Arial" w:cs="Arial"/>
          <w:sz w:val="24"/>
          <w:szCs w:val="24"/>
          <w:lang w:val="en-GB"/>
        </w:rPr>
        <w:t>%</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Own funding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7A2D1A">
        <w:rPr>
          <w:rFonts w:ascii="Arial" w:hAnsi="Arial" w:cs="Arial"/>
          <w:sz w:val="24"/>
          <w:szCs w:val="24"/>
          <w:lang w:val="en-GB"/>
        </w:rPr>
        <w:t>0</w:t>
      </w:r>
      <w:r w:rsidRPr="00A94C1C">
        <w:rPr>
          <w:rFonts w:ascii="Arial" w:hAnsi="Arial" w:cs="Arial"/>
          <w:sz w:val="24"/>
          <w:szCs w:val="24"/>
          <w:lang w:val="en-GB"/>
        </w:rPr>
        <w:t>%</w:t>
      </w:r>
    </w:p>
    <w:p w:rsidR="00B151FF" w:rsidRPr="001C2192" w:rsidRDefault="00B151FF" w:rsidP="001C2192">
      <w:pPr>
        <w:spacing w:line="360" w:lineRule="auto"/>
        <w:jc w:val="both"/>
        <w:rPr>
          <w:rFonts w:ascii="Arial" w:hAnsi="Arial" w:cs="Arial"/>
          <w:color w:val="000000"/>
          <w:lang w:val="en-GB"/>
        </w:rPr>
      </w:pPr>
    </w:p>
    <w:p w:rsidR="00D83EC9" w:rsidRDefault="003832F3" w:rsidP="00637228">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approved budgeted Capital Ex</w:t>
      </w:r>
      <w:r w:rsidR="00166EEE">
        <w:rPr>
          <w:rFonts w:ascii="Arial" w:hAnsi="Arial" w:cs="Arial"/>
          <w:color w:val="000000"/>
          <w:sz w:val="24"/>
          <w:szCs w:val="24"/>
          <w:lang w:val="en-GB"/>
        </w:rPr>
        <w:t>penditure</w:t>
      </w:r>
      <w:r w:rsidR="007A2D1A">
        <w:rPr>
          <w:rFonts w:ascii="Arial" w:hAnsi="Arial" w:cs="Arial"/>
          <w:color w:val="000000"/>
          <w:sz w:val="24"/>
          <w:szCs w:val="24"/>
          <w:lang w:val="en-GB"/>
        </w:rPr>
        <w:t xml:space="preserve"> for the year is R252.3</w:t>
      </w:r>
      <w:r>
        <w:rPr>
          <w:rFonts w:ascii="Arial" w:hAnsi="Arial" w:cs="Arial"/>
          <w:color w:val="000000"/>
          <w:sz w:val="24"/>
          <w:szCs w:val="24"/>
          <w:lang w:val="en-GB"/>
        </w:rPr>
        <w:t>m</w:t>
      </w:r>
    </w:p>
    <w:p w:rsidR="00D83EC9" w:rsidRPr="00D83EC9" w:rsidRDefault="00D83EC9" w:rsidP="00D83EC9">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1"/>
        </w:numPr>
        <w:spacing w:line="360" w:lineRule="auto"/>
        <w:jc w:val="both"/>
        <w:rPr>
          <w:rFonts w:ascii="Arial" w:hAnsi="Arial" w:cs="Arial"/>
          <w:b/>
          <w:color w:val="000000"/>
          <w:sz w:val="24"/>
          <w:szCs w:val="24"/>
          <w:lang w:val="en-GB"/>
        </w:rPr>
      </w:pPr>
      <w:r w:rsidRPr="00C07512">
        <w:rPr>
          <w:rFonts w:ascii="Arial" w:hAnsi="Arial" w:cs="Arial"/>
          <w:b/>
          <w:color w:val="000000"/>
          <w:sz w:val="24"/>
          <w:szCs w:val="24"/>
          <w:lang w:val="en-GB"/>
        </w:rPr>
        <w:t>Capital expenditure</w:t>
      </w:r>
      <w:r>
        <w:rPr>
          <w:rFonts w:ascii="Arial" w:hAnsi="Arial" w:cs="Arial"/>
          <w:b/>
          <w:color w:val="000000"/>
          <w:sz w:val="24"/>
          <w:szCs w:val="24"/>
          <w:lang w:val="en-GB"/>
        </w:rPr>
        <w:t xml:space="preserve"> is to be funded from the following sources:</w:t>
      </w:r>
    </w:p>
    <w:p w:rsidR="00B151FF" w:rsidRPr="00C41F27"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Current month</w:t>
      </w:r>
    </w:p>
    <w:p w:rsidR="00B151FF" w:rsidRPr="00C41F27" w:rsidRDefault="003E5D37">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w:t>
      </w:r>
      <w:r w:rsidR="008968DF">
        <w:rPr>
          <w:rFonts w:ascii="Arial" w:hAnsi="Arial" w:cs="Arial"/>
          <w:b/>
          <w:color w:val="000000"/>
          <w:sz w:val="24"/>
          <w:szCs w:val="24"/>
          <w:lang w:val="en-GB"/>
        </w:rPr>
        <w:t>August</w:t>
      </w:r>
      <w:r w:rsidR="00A96ADE">
        <w:rPr>
          <w:rFonts w:ascii="Arial" w:hAnsi="Arial" w:cs="Arial"/>
          <w:b/>
          <w:color w:val="000000"/>
          <w:sz w:val="24"/>
          <w:szCs w:val="24"/>
          <w:lang w:val="en-GB"/>
        </w:rPr>
        <w:t xml:space="preserve"> </w:t>
      </w:r>
      <w:r w:rsidR="003832F3" w:rsidRPr="00C41F27">
        <w:rPr>
          <w:rFonts w:ascii="Arial" w:hAnsi="Arial" w:cs="Arial"/>
          <w:b/>
          <w:color w:val="000000"/>
          <w:sz w:val="24"/>
          <w:szCs w:val="24"/>
          <w:lang w:val="en-GB"/>
        </w:rPr>
        <w:t>20</w:t>
      </w:r>
      <w:r w:rsidR="00A96ADE">
        <w:rPr>
          <w:rFonts w:ascii="Arial" w:hAnsi="Arial" w:cs="Arial"/>
          <w:b/>
          <w:color w:val="000000"/>
          <w:sz w:val="24"/>
          <w:szCs w:val="24"/>
          <w:lang w:val="en-GB"/>
        </w:rPr>
        <w:t>20</w:t>
      </w:r>
      <w:r w:rsidR="003832F3" w:rsidRPr="00C41F27">
        <w:rPr>
          <w:rFonts w:ascii="Arial" w:hAnsi="Arial" w:cs="Arial"/>
          <w:b/>
          <w:color w:val="000000"/>
          <w:sz w:val="24"/>
          <w:szCs w:val="24"/>
          <w:lang w:val="en-GB"/>
        </w:rPr>
        <w:t>)</w:t>
      </w:r>
    </w:p>
    <w:p w:rsidR="00B151FF"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Spending</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 xml:space="preserve">Own funds </w:t>
      </w:r>
      <w:r>
        <w:rPr>
          <w:rFonts w:ascii="Arial" w:hAnsi="Arial" w:cs="Arial"/>
          <w:sz w:val="24"/>
          <w:szCs w:val="24"/>
          <w:lang w:val="en-GB"/>
        </w:rPr>
        <w:tab/>
      </w:r>
      <w:r>
        <w:rPr>
          <w:rFonts w:ascii="Arial" w:hAnsi="Arial" w:cs="Arial"/>
          <w:sz w:val="24"/>
          <w:szCs w:val="24"/>
          <w:lang w:val="en-GB"/>
        </w:rPr>
        <w:tab/>
      </w:r>
      <w:r w:rsidR="007B7BC0">
        <w:rPr>
          <w:rFonts w:ascii="Arial" w:hAnsi="Arial" w:cs="Arial"/>
          <w:sz w:val="24"/>
          <w:szCs w:val="24"/>
          <w:lang w:val="en-GB"/>
        </w:rPr>
        <w:t xml:space="preserve">  </w:t>
      </w:r>
      <w:r w:rsidR="007B7BC0">
        <w:rPr>
          <w:rFonts w:ascii="Arial" w:hAnsi="Arial" w:cs="Arial"/>
          <w:sz w:val="24"/>
          <w:szCs w:val="24"/>
          <w:lang w:val="en-GB"/>
        </w:rPr>
        <w:tab/>
      </w:r>
      <w:r w:rsidR="007B7BC0">
        <w:rPr>
          <w:rFonts w:ascii="Arial" w:hAnsi="Arial" w:cs="Arial"/>
          <w:sz w:val="24"/>
          <w:szCs w:val="24"/>
          <w:lang w:val="en-GB"/>
        </w:rPr>
        <w:tab/>
      </w:r>
      <w:r w:rsidR="00B3079A">
        <w:rPr>
          <w:rFonts w:ascii="Arial" w:hAnsi="Arial" w:cs="Arial"/>
          <w:sz w:val="24"/>
          <w:szCs w:val="24"/>
          <w:lang w:val="en-GB"/>
        </w:rPr>
        <w:t>R 62.3</w:t>
      </w:r>
      <w:r w:rsidR="007B7BC0">
        <w:rPr>
          <w:rFonts w:ascii="Arial" w:hAnsi="Arial" w:cs="Arial"/>
          <w:sz w:val="24"/>
          <w:szCs w:val="24"/>
          <w:lang w:val="en-GB"/>
        </w:rPr>
        <w:t xml:space="preserve">m   </w:t>
      </w:r>
      <w:r w:rsidR="007B7BC0">
        <w:rPr>
          <w:rFonts w:ascii="Arial" w:hAnsi="Arial" w:cs="Arial"/>
          <w:sz w:val="24"/>
          <w:szCs w:val="24"/>
          <w:lang w:val="en-GB"/>
        </w:rPr>
        <w:tab/>
      </w:r>
      <w:r w:rsidR="00B3079A">
        <w:rPr>
          <w:rFonts w:ascii="Arial" w:hAnsi="Arial" w:cs="Arial"/>
          <w:sz w:val="24"/>
          <w:szCs w:val="24"/>
          <w:lang w:val="en-GB"/>
        </w:rPr>
        <w:t>R0</w:t>
      </w:r>
    </w:p>
    <w:p w:rsidR="00B151FF" w:rsidRDefault="00166EEE"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Donations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sidR="00B3079A">
        <w:rPr>
          <w:rFonts w:ascii="Arial" w:hAnsi="Arial" w:cs="Arial"/>
          <w:sz w:val="24"/>
          <w:szCs w:val="24"/>
          <w:lang w:val="en-GB"/>
        </w:rPr>
        <w:t>R 3.0</w:t>
      </w:r>
      <w:r w:rsidR="00D7034B">
        <w:rPr>
          <w:rFonts w:ascii="Arial" w:hAnsi="Arial" w:cs="Arial"/>
          <w:sz w:val="24"/>
          <w:szCs w:val="24"/>
          <w:lang w:val="en-GB"/>
        </w:rPr>
        <w:t>m</w:t>
      </w:r>
      <w:r w:rsidR="00904930">
        <w:rPr>
          <w:rFonts w:ascii="Arial" w:hAnsi="Arial" w:cs="Arial"/>
          <w:sz w:val="24"/>
          <w:szCs w:val="24"/>
          <w:lang w:val="en-GB"/>
        </w:rPr>
        <w:tab/>
        <w:t>R0</w:t>
      </w:r>
      <w:r w:rsidR="00D7034B">
        <w:rPr>
          <w:rFonts w:ascii="Arial" w:hAnsi="Arial" w:cs="Arial"/>
          <w:sz w:val="24"/>
          <w:szCs w:val="24"/>
          <w:lang w:val="en-GB"/>
        </w:rPr>
        <w:tab/>
      </w:r>
    </w:p>
    <w:p w:rsidR="00901AF4" w:rsidRPr="00D76C05" w:rsidRDefault="00B3079A"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Borrowings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71.0</w:t>
      </w:r>
      <w:r w:rsidR="00901AF4">
        <w:rPr>
          <w:rFonts w:ascii="Arial" w:hAnsi="Arial" w:cs="Arial"/>
          <w:sz w:val="24"/>
          <w:szCs w:val="24"/>
          <w:lang w:val="en-GB"/>
        </w:rPr>
        <w:t>m</w:t>
      </w:r>
      <w:r w:rsidR="00904930">
        <w:rPr>
          <w:rFonts w:ascii="Arial" w:hAnsi="Arial" w:cs="Arial"/>
          <w:sz w:val="24"/>
          <w:szCs w:val="24"/>
          <w:lang w:val="en-GB"/>
        </w:rPr>
        <w:tab/>
        <w:t>R0</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sidRPr="00D76C05">
        <w:rPr>
          <w:rFonts w:ascii="Arial" w:hAnsi="Arial" w:cs="Arial"/>
          <w:b/>
          <w:sz w:val="24"/>
          <w:szCs w:val="24"/>
          <w:lang w:val="en-GB"/>
        </w:rPr>
        <w:t>Grant funds (see below)</w:t>
      </w:r>
      <w:r w:rsidRPr="00D76C05">
        <w:rPr>
          <w:rFonts w:ascii="Arial" w:hAnsi="Arial" w:cs="Arial"/>
          <w:sz w:val="24"/>
          <w:szCs w:val="24"/>
          <w:lang w:val="en-GB"/>
        </w:rPr>
        <w:tab/>
      </w:r>
      <w:r w:rsidRPr="00D76C05">
        <w:rPr>
          <w:rFonts w:ascii="Arial" w:hAnsi="Arial" w:cs="Arial"/>
          <w:sz w:val="24"/>
          <w:szCs w:val="24"/>
          <w:lang w:val="en-GB"/>
        </w:rPr>
        <w:tab/>
      </w:r>
      <w:r w:rsidR="00B3079A">
        <w:rPr>
          <w:rFonts w:ascii="Arial" w:hAnsi="Arial" w:cs="Arial"/>
          <w:b/>
          <w:sz w:val="24"/>
          <w:szCs w:val="24"/>
          <w:lang w:val="en-GB"/>
        </w:rPr>
        <w:t>R 116.0</w:t>
      </w:r>
      <w:r w:rsidR="004443E5" w:rsidRPr="00D76C05">
        <w:rPr>
          <w:rFonts w:ascii="Arial" w:hAnsi="Arial" w:cs="Arial"/>
          <w:b/>
          <w:sz w:val="24"/>
          <w:szCs w:val="24"/>
          <w:lang w:val="en-GB"/>
        </w:rPr>
        <w:t xml:space="preserve">m   </w:t>
      </w:r>
      <w:r w:rsidR="004443E5" w:rsidRPr="00D76C05">
        <w:rPr>
          <w:rFonts w:ascii="Arial" w:hAnsi="Arial" w:cs="Arial"/>
          <w:b/>
          <w:sz w:val="24"/>
          <w:szCs w:val="24"/>
          <w:lang w:val="en-GB"/>
        </w:rPr>
        <w:tab/>
      </w:r>
      <w:r w:rsidR="00901AF4">
        <w:rPr>
          <w:rFonts w:ascii="Arial" w:hAnsi="Arial" w:cs="Arial"/>
          <w:b/>
          <w:sz w:val="24"/>
          <w:szCs w:val="24"/>
          <w:lang w:val="en-GB"/>
        </w:rPr>
        <w:t>R</w:t>
      </w:r>
      <w:r w:rsidR="00B3079A">
        <w:rPr>
          <w:rFonts w:ascii="Arial" w:hAnsi="Arial" w:cs="Arial"/>
          <w:b/>
          <w:sz w:val="24"/>
          <w:szCs w:val="24"/>
          <w:lang w:val="en-GB"/>
        </w:rPr>
        <w:t>0</w:t>
      </w:r>
    </w:p>
    <w:p w:rsidR="00B151FF"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Department of Energy</w:t>
      </w:r>
      <w:r w:rsidRPr="008C5A6E">
        <w:rPr>
          <w:rFonts w:ascii="Arial" w:hAnsi="Arial" w:cs="Arial"/>
          <w:lang w:val="en-GB"/>
        </w:rPr>
        <w:tab/>
      </w:r>
      <w:r w:rsidRPr="008C5A6E">
        <w:rPr>
          <w:rFonts w:ascii="Arial" w:hAnsi="Arial" w:cs="Arial"/>
          <w:lang w:val="en-GB"/>
        </w:rPr>
        <w:tab/>
      </w:r>
      <w:r w:rsidRPr="008C5A6E">
        <w:rPr>
          <w:rFonts w:ascii="Arial" w:hAnsi="Arial" w:cs="Arial"/>
          <w:lang w:val="en-GB"/>
        </w:rPr>
        <w:tab/>
      </w:r>
      <w:r w:rsidR="00B3079A">
        <w:rPr>
          <w:rFonts w:ascii="Arial" w:hAnsi="Arial" w:cs="Arial"/>
          <w:sz w:val="24"/>
          <w:szCs w:val="24"/>
          <w:lang w:val="en-GB"/>
        </w:rPr>
        <w:t>R 24.0</w:t>
      </w:r>
      <w:r w:rsidR="00E60031" w:rsidRPr="008C5A6E">
        <w:rPr>
          <w:rFonts w:ascii="Arial" w:hAnsi="Arial" w:cs="Arial"/>
          <w:sz w:val="24"/>
          <w:szCs w:val="24"/>
          <w:lang w:val="en-GB"/>
        </w:rPr>
        <w:t>m</w:t>
      </w:r>
      <w:r w:rsidR="00E60031" w:rsidRPr="008C5A6E">
        <w:rPr>
          <w:rFonts w:ascii="Arial" w:hAnsi="Arial" w:cs="Arial"/>
          <w:sz w:val="24"/>
          <w:szCs w:val="24"/>
          <w:lang w:val="en-GB"/>
        </w:rPr>
        <w:tab/>
      </w:r>
      <w:r w:rsidR="008C5A6E" w:rsidRPr="008C5A6E">
        <w:rPr>
          <w:rFonts w:ascii="Arial" w:hAnsi="Arial" w:cs="Arial"/>
          <w:sz w:val="24"/>
          <w:szCs w:val="24"/>
          <w:lang w:val="en-GB"/>
        </w:rPr>
        <w:t>R</w:t>
      </w:r>
      <w:r w:rsidR="00B3079A">
        <w:rPr>
          <w:rFonts w:ascii="Arial" w:hAnsi="Arial" w:cs="Arial"/>
          <w:sz w:val="24"/>
          <w:szCs w:val="24"/>
          <w:lang w:val="en-GB"/>
        </w:rPr>
        <w:t>0</w:t>
      </w:r>
    </w:p>
    <w:p w:rsidR="00B151FF" w:rsidRPr="003A150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Municipal Infr</w:t>
      </w:r>
      <w:r w:rsidR="00F8309B" w:rsidRPr="008C5A6E">
        <w:rPr>
          <w:rFonts w:ascii="Arial" w:hAnsi="Arial" w:cs="Arial"/>
          <w:sz w:val="24"/>
          <w:szCs w:val="24"/>
          <w:lang w:val="en-GB"/>
        </w:rPr>
        <w:t>a</w:t>
      </w:r>
      <w:r w:rsidR="00B3079A">
        <w:rPr>
          <w:rFonts w:ascii="Arial" w:hAnsi="Arial" w:cs="Arial"/>
          <w:sz w:val="24"/>
          <w:szCs w:val="24"/>
          <w:lang w:val="en-GB"/>
        </w:rPr>
        <w:t>structure Grant</w:t>
      </w:r>
      <w:r w:rsidR="00B3079A">
        <w:rPr>
          <w:rFonts w:ascii="Arial" w:hAnsi="Arial" w:cs="Arial"/>
          <w:sz w:val="24"/>
          <w:szCs w:val="24"/>
          <w:lang w:val="en-GB"/>
        </w:rPr>
        <w:tab/>
      </w:r>
      <w:r w:rsidR="00B3079A">
        <w:rPr>
          <w:rFonts w:ascii="Arial" w:hAnsi="Arial" w:cs="Arial"/>
          <w:sz w:val="24"/>
          <w:szCs w:val="24"/>
          <w:lang w:val="en-GB"/>
        </w:rPr>
        <w:tab/>
        <w:t>R 42.0</w:t>
      </w:r>
      <w:r w:rsidR="00901AF4" w:rsidRPr="008C5A6E">
        <w:rPr>
          <w:rFonts w:ascii="Arial" w:hAnsi="Arial" w:cs="Arial"/>
          <w:sz w:val="24"/>
          <w:szCs w:val="24"/>
          <w:lang w:val="en-GB"/>
        </w:rPr>
        <w:t>m</w:t>
      </w:r>
      <w:r w:rsidR="00901AF4" w:rsidRPr="008C5A6E">
        <w:rPr>
          <w:rFonts w:ascii="Arial" w:hAnsi="Arial" w:cs="Arial"/>
          <w:sz w:val="24"/>
          <w:szCs w:val="24"/>
          <w:lang w:val="en-GB"/>
        </w:rPr>
        <w:tab/>
      </w:r>
      <w:r w:rsidR="00901AF4" w:rsidRPr="003A150E">
        <w:rPr>
          <w:rFonts w:ascii="Arial" w:hAnsi="Arial" w:cs="Arial"/>
          <w:sz w:val="24"/>
          <w:szCs w:val="24"/>
          <w:lang w:val="en-GB"/>
        </w:rPr>
        <w:t>R</w:t>
      </w:r>
      <w:r w:rsidR="00B3079A">
        <w:rPr>
          <w:rFonts w:ascii="Arial" w:hAnsi="Arial" w:cs="Arial"/>
          <w:sz w:val="24"/>
          <w:szCs w:val="24"/>
          <w:lang w:val="en-GB"/>
        </w:rPr>
        <w:t>0</w:t>
      </w:r>
    </w:p>
    <w:p w:rsidR="00827B94" w:rsidRPr="003A150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3A150E">
        <w:rPr>
          <w:rFonts w:ascii="Arial" w:hAnsi="Arial" w:cs="Arial"/>
          <w:sz w:val="24"/>
          <w:szCs w:val="24"/>
          <w:lang w:val="en-GB"/>
        </w:rPr>
        <w:t>Department o</w:t>
      </w:r>
      <w:r w:rsidR="00F8309B" w:rsidRPr="003A150E">
        <w:rPr>
          <w:rFonts w:ascii="Arial" w:hAnsi="Arial" w:cs="Arial"/>
          <w:sz w:val="24"/>
          <w:szCs w:val="24"/>
          <w:lang w:val="en-GB"/>
        </w:rPr>
        <w:t xml:space="preserve">f </w:t>
      </w:r>
      <w:r w:rsidR="00FA7681" w:rsidRPr="003A150E">
        <w:rPr>
          <w:rFonts w:ascii="Arial" w:hAnsi="Arial" w:cs="Arial"/>
          <w:sz w:val="24"/>
          <w:szCs w:val="24"/>
          <w:lang w:val="en-GB"/>
        </w:rPr>
        <w:t>Water</w:t>
      </w:r>
      <w:r w:rsidR="00B3079A">
        <w:rPr>
          <w:rFonts w:ascii="Arial" w:hAnsi="Arial" w:cs="Arial"/>
          <w:sz w:val="24"/>
          <w:szCs w:val="24"/>
          <w:lang w:val="en-GB"/>
        </w:rPr>
        <w:t xml:space="preserve"> Sanitation</w:t>
      </w:r>
      <w:r w:rsidR="00B3079A">
        <w:rPr>
          <w:rFonts w:ascii="Arial" w:hAnsi="Arial" w:cs="Arial"/>
          <w:sz w:val="24"/>
          <w:szCs w:val="24"/>
          <w:lang w:val="en-GB"/>
        </w:rPr>
        <w:tab/>
        <w:t>R 25</w:t>
      </w:r>
      <w:r w:rsidR="00901AF4" w:rsidRPr="003A150E">
        <w:rPr>
          <w:rFonts w:ascii="Arial" w:hAnsi="Arial" w:cs="Arial"/>
          <w:sz w:val="24"/>
          <w:szCs w:val="24"/>
          <w:lang w:val="en-GB"/>
        </w:rPr>
        <w:t>m</w:t>
      </w:r>
      <w:r w:rsidR="00901AF4" w:rsidRPr="003A150E">
        <w:rPr>
          <w:rFonts w:ascii="Arial" w:hAnsi="Arial" w:cs="Arial"/>
          <w:sz w:val="24"/>
          <w:szCs w:val="24"/>
          <w:lang w:val="en-GB"/>
        </w:rPr>
        <w:tab/>
        <w:t xml:space="preserve"> </w:t>
      </w:r>
      <w:r w:rsidR="00904930" w:rsidRPr="003A150E">
        <w:rPr>
          <w:rFonts w:ascii="Arial" w:hAnsi="Arial" w:cs="Arial"/>
          <w:sz w:val="24"/>
          <w:szCs w:val="24"/>
          <w:lang w:val="en-GB"/>
        </w:rPr>
        <w:tab/>
      </w:r>
      <w:r w:rsidR="00901AF4" w:rsidRPr="003A150E">
        <w:rPr>
          <w:rFonts w:ascii="Arial" w:hAnsi="Arial" w:cs="Arial"/>
          <w:sz w:val="24"/>
          <w:szCs w:val="24"/>
          <w:lang w:val="en-GB"/>
        </w:rPr>
        <w:t>R</w:t>
      </w:r>
      <w:r w:rsidR="00B3079A">
        <w:rPr>
          <w:rFonts w:ascii="Arial" w:hAnsi="Arial" w:cs="Arial"/>
          <w:sz w:val="24"/>
          <w:szCs w:val="24"/>
          <w:lang w:val="en-GB"/>
        </w:rPr>
        <w:t>0</w:t>
      </w:r>
    </w:p>
    <w:p w:rsidR="00904930" w:rsidRPr="003A150E" w:rsidRDefault="00904930"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3A150E">
        <w:rPr>
          <w:rFonts w:ascii="Arial" w:hAnsi="Arial" w:cs="Arial"/>
          <w:sz w:val="24"/>
          <w:szCs w:val="24"/>
          <w:lang w:val="en-GB"/>
        </w:rPr>
        <w:t>Regional Bulk</w:t>
      </w:r>
      <w:r w:rsidR="00B3079A">
        <w:rPr>
          <w:rFonts w:ascii="Arial" w:hAnsi="Arial" w:cs="Arial"/>
          <w:sz w:val="24"/>
          <w:szCs w:val="24"/>
          <w:lang w:val="en-GB"/>
        </w:rPr>
        <w:t xml:space="preserve"> Infrastructure</w:t>
      </w:r>
      <w:r w:rsidR="00B3079A">
        <w:rPr>
          <w:rFonts w:ascii="Arial" w:hAnsi="Arial" w:cs="Arial"/>
          <w:sz w:val="24"/>
          <w:szCs w:val="24"/>
          <w:lang w:val="en-GB"/>
        </w:rPr>
        <w:tab/>
      </w:r>
      <w:r w:rsidR="00B3079A">
        <w:rPr>
          <w:rFonts w:ascii="Arial" w:hAnsi="Arial" w:cs="Arial"/>
          <w:sz w:val="24"/>
          <w:szCs w:val="24"/>
          <w:lang w:val="en-GB"/>
        </w:rPr>
        <w:tab/>
        <w:t>R 25</w:t>
      </w:r>
      <w:r w:rsidR="002058FE" w:rsidRPr="003A150E">
        <w:rPr>
          <w:rFonts w:ascii="Arial" w:hAnsi="Arial" w:cs="Arial"/>
          <w:sz w:val="24"/>
          <w:szCs w:val="24"/>
          <w:lang w:val="en-GB"/>
        </w:rPr>
        <w:t>m</w:t>
      </w:r>
      <w:r w:rsidR="002058FE" w:rsidRPr="003A150E">
        <w:rPr>
          <w:rFonts w:ascii="Arial" w:hAnsi="Arial" w:cs="Arial"/>
          <w:sz w:val="24"/>
          <w:szCs w:val="24"/>
          <w:lang w:val="en-GB"/>
        </w:rPr>
        <w:tab/>
      </w:r>
      <w:r w:rsidR="002058FE" w:rsidRPr="003A150E">
        <w:rPr>
          <w:rFonts w:ascii="Arial" w:hAnsi="Arial" w:cs="Arial"/>
          <w:sz w:val="24"/>
          <w:szCs w:val="24"/>
          <w:lang w:val="en-GB"/>
        </w:rPr>
        <w:tab/>
        <w:t>R0</w:t>
      </w:r>
    </w:p>
    <w:p w:rsidR="00B151FF" w:rsidRDefault="00B151FF">
      <w:pPr>
        <w:pStyle w:val="ListParagraph"/>
        <w:spacing w:line="360" w:lineRule="auto"/>
        <w:ind w:left="1080"/>
        <w:jc w:val="both"/>
        <w:rPr>
          <w:rFonts w:ascii="Arial" w:hAnsi="Arial" w:cs="Arial"/>
          <w:b/>
          <w:color w:val="000000"/>
          <w:sz w:val="24"/>
          <w:szCs w:val="24"/>
          <w:u w:val="thick"/>
          <w:lang w:val="en-GB"/>
        </w:rPr>
      </w:pPr>
    </w:p>
    <w:p w:rsidR="00B151FF" w:rsidRDefault="003832F3">
      <w:pPr>
        <w:pStyle w:val="ListParagraph"/>
        <w:spacing w:line="360" w:lineRule="auto"/>
        <w:ind w:left="1080"/>
        <w:jc w:val="both"/>
        <w:rPr>
          <w:rFonts w:ascii="Arial" w:hAnsi="Arial" w:cs="Arial"/>
          <w:b/>
          <w:color w:val="000000"/>
          <w:sz w:val="24"/>
          <w:szCs w:val="24"/>
          <w:u w:val="single"/>
          <w:lang w:val="en-GB"/>
        </w:rPr>
      </w:pPr>
      <w:r>
        <w:rPr>
          <w:rFonts w:ascii="Arial" w:hAnsi="Arial" w:cs="Arial"/>
          <w:b/>
          <w:color w:val="000000"/>
          <w:sz w:val="24"/>
          <w:szCs w:val="24"/>
          <w:u w:val="single"/>
          <w:lang w:val="en-GB"/>
        </w:rPr>
        <w:t>Tot</w:t>
      </w:r>
      <w:r w:rsidR="00B3079A">
        <w:rPr>
          <w:rFonts w:ascii="Arial" w:hAnsi="Arial" w:cs="Arial"/>
          <w:b/>
          <w:color w:val="000000"/>
          <w:sz w:val="24"/>
          <w:szCs w:val="24"/>
          <w:u w:val="single"/>
          <w:lang w:val="en-GB"/>
        </w:rPr>
        <w:t>al Capex budget</w:t>
      </w:r>
      <w:r w:rsidR="00B3079A">
        <w:rPr>
          <w:rFonts w:ascii="Arial" w:hAnsi="Arial" w:cs="Arial"/>
          <w:b/>
          <w:color w:val="000000"/>
          <w:sz w:val="24"/>
          <w:szCs w:val="24"/>
          <w:u w:val="single"/>
          <w:lang w:val="en-GB"/>
        </w:rPr>
        <w:tab/>
      </w:r>
      <w:r w:rsidR="00B3079A">
        <w:rPr>
          <w:rFonts w:ascii="Arial" w:hAnsi="Arial" w:cs="Arial"/>
          <w:b/>
          <w:color w:val="000000"/>
          <w:sz w:val="24"/>
          <w:szCs w:val="24"/>
          <w:u w:val="single"/>
          <w:lang w:val="en-GB"/>
        </w:rPr>
        <w:tab/>
      </w:r>
      <w:r w:rsidR="00B3079A">
        <w:rPr>
          <w:rFonts w:ascii="Arial" w:hAnsi="Arial" w:cs="Arial"/>
          <w:b/>
          <w:color w:val="000000"/>
          <w:sz w:val="24"/>
          <w:szCs w:val="24"/>
          <w:u w:val="single"/>
          <w:lang w:val="en-GB"/>
        </w:rPr>
        <w:tab/>
        <w:t>R 252.3</w:t>
      </w:r>
      <w:r w:rsidR="00F8309B">
        <w:rPr>
          <w:rFonts w:ascii="Arial" w:hAnsi="Arial" w:cs="Arial"/>
          <w:b/>
          <w:color w:val="000000"/>
          <w:sz w:val="24"/>
          <w:szCs w:val="24"/>
          <w:u w:val="single"/>
          <w:lang w:val="en-GB"/>
        </w:rPr>
        <w:t>m</w:t>
      </w:r>
      <w:r w:rsidR="00F8309B">
        <w:rPr>
          <w:rFonts w:ascii="Arial" w:hAnsi="Arial" w:cs="Arial"/>
          <w:b/>
          <w:color w:val="000000"/>
          <w:sz w:val="24"/>
          <w:szCs w:val="24"/>
          <w:u w:val="single"/>
          <w:lang w:val="en-GB"/>
        </w:rPr>
        <w:tab/>
        <w:t>R</w:t>
      </w:r>
      <w:r w:rsidR="00B3079A">
        <w:rPr>
          <w:rFonts w:ascii="Arial" w:hAnsi="Arial" w:cs="Arial"/>
          <w:b/>
          <w:color w:val="000000"/>
          <w:sz w:val="24"/>
          <w:szCs w:val="24"/>
          <w:u w:val="single"/>
          <w:lang w:val="en-GB"/>
        </w:rPr>
        <w:t>0</w:t>
      </w:r>
      <w:r w:rsidR="008812FF">
        <w:rPr>
          <w:rFonts w:ascii="Arial" w:hAnsi="Arial" w:cs="Arial"/>
          <w:b/>
          <w:color w:val="000000"/>
          <w:sz w:val="24"/>
          <w:szCs w:val="24"/>
          <w:u w:val="single"/>
          <w:lang w:val="en-GB"/>
        </w:rPr>
        <w:t>m</w:t>
      </w: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Pr="004E3312" w:rsidRDefault="003832F3" w:rsidP="00637228">
      <w:pPr>
        <w:pStyle w:val="ListParagraph"/>
        <w:numPr>
          <w:ilvl w:val="0"/>
          <w:numId w:val="7"/>
        </w:numPr>
        <w:spacing w:line="360" w:lineRule="auto"/>
        <w:jc w:val="both"/>
        <w:rPr>
          <w:rFonts w:ascii="Arial" w:hAnsi="Arial" w:cs="Arial"/>
          <w:b/>
          <w:color w:val="000000"/>
          <w:sz w:val="24"/>
          <w:szCs w:val="24"/>
          <w:lang w:val="en-GB"/>
        </w:rPr>
      </w:pPr>
      <w:r w:rsidRPr="004E3312">
        <w:rPr>
          <w:rFonts w:ascii="Arial" w:hAnsi="Arial" w:cs="Arial"/>
          <w:b/>
          <w:color w:val="000000"/>
          <w:sz w:val="24"/>
          <w:szCs w:val="24"/>
          <w:lang w:val="en-GB"/>
        </w:rPr>
        <w:t>Personnel expenses</w:t>
      </w:r>
    </w:p>
    <w:p w:rsidR="00B151FF" w:rsidRDefault="003832F3" w:rsidP="00637228">
      <w:pPr>
        <w:pStyle w:val="ListParagraph"/>
        <w:numPr>
          <w:ilvl w:val="0"/>
          <w:numId w:val="9"/>
        </w:numPr>
        <w:spacing w:line="360" w:lineRule="auto"/>
        <w:jc w:val="both"/>
        <w:rPr>
          <w:rFonts w:ascii="Arial" w:hAnsi="Arial" w:cs="Arial"/>
          <w:sz w:val="24"/>
          <w:szCs w:val="24"/>
          <w:lang w:val="en-GB"/>
        </w:rPr>
      </w:pPr>
      <w:r w:rsidRPr="004E3312">
        <w:rPr>
          <w:rFonts w:ascii="Arial" w:hAnsi="Arial" w:cs="Arial"/>
          <w:b/>
          <w:sz w:val="24"/>
          <w:szCs w:val="24"/>
          <w:lang w:val="en-GB"/>
        </w:rPr>
        <w:t>Employee cost</w:t>
      </w:r>
      <w:r w:rsidRPr="004E3312">
        <w:rPr>
          <w:rFonts w:ascii="Arial" w:hAnsi="Arial" w:cs="Arial"/>
          <w:sz w:val="24"/>
          <w:szCs w:val="24"/>
          <w:lang w:val="en-GB"/>
        </w:rPr>
        <w:t xml:space="preserve"> for the month totalled </w:t>
      </w:r>
      <w:r w:rsidR="008968DF">
        <w:rPr>
          <w:rFonts w:ascii="Arial" w:hAnsi="Arial" w:cs="Arial"/>
          <w:sz w:val="24"/>
          <w:szCs w:val="24"/>
          <w:lang w:val="en-GB"/>
        </w:rPr>
        <w:t>R24.8</w:t>
      </w:r>
      <w:r w:rsidR="00FA7681" w:rsidRPr="004E3312">
        <w:rPr>
          <w:rFonts w:ascii="Arial" w:hAnsi="Arial" w:cs="Arial"/>
          <w:sz w:val="24"/>
          <w:szCs w:val="24"/>
          <w:lang w:val="en-GB"/>
        </w:rPr>
        <w:t xml:space="preserve"> </w:t>
      </w:r>
      <w:r w:rsidRPr="004E3312">
        <w:rPr>
          <w:rFonts w:ascii="Arial" w:hAnsi="Arial" w:cs="Arial"/>
          <w:sz w:val="24"/>
          <w:szCs w:val="24"/>
          <w:lang w:val="en-GB"/>
        </w:rPr>
        <w:t>million</w:t>
      </w:r>
    </w:p>
    <w:p w:rsidR="008968DF" w:rsidRDefault="005018A4" w:rsidP="00637228">
      <w:pPr>
        <w:pStyle w:val="ListParagraph"/>
        <w:numPr>
          <w:ilvl w:val="0"/>
          <w:numId w:val="9"/>
        </w:numPr>
        <w:spacing w:line="360" w:lineRule="auto"/>
        <w:jc w:val="both"/>
        <w:rPr>
          <w:rFonts w:ascii="Arial" w:hAnsi="Arial" w:cs="Arial"/>
          <w:sz w:val="24"/>
          <w:szCs w:val="24"/>
          <w:lang w:val="en-GB"/>
        </w:rPr>
      </w:pPr>
      <w:r>
        <w:rPr>
          <w:rFonts w:ascii="Arial" w:hAnsi="Arial" w:cs="Arial"/>
          <w:color w:val="000000"/>
          <w:sz w:val="24"/>
          <w:szCs w:val="24"/>
          <w:lang w:val="en-GB"/>
        </w:rPr>
        <w:t xml:space="preserve">An amount of </w:t>
      </w:r>
      <w:r w:rsidRPr="001636C8">
        <w:rPr>
          <w:rFonts w:ascii="Arial" w:hAnsi="Arial" w:cs="Arial"/>
          <w:b/>
          <w:sz w:val="24"/>
          <w:szCs w:val="24"/>
          <w:lang w:val="en-GB"/>
        </w:rPr>
        <w:t>R</w:t>
      </w:r>
      <w:r>
        <w:rPr>
          <w:rFonts w:ascii="Arial" w:hAnsi="Arial" w:cs="Arial"/>
          <w:b/>
          <w:sz w:val="24"/>
          <w:szCs w:val="24"/>
          <w:lang w:val="en-GB"/>
        </w:rPr>
        <w:t>29</w:t>
      </w:r>
      <w:r w:rsidRPr="001636C8">
        <w:rPr>
          <w:rFonts w:ascii="Arial" w:hAnsi="Arial" w:cs="Arial"/>
          <w:b/>
          <w:sz w:val="24"/>
          <w:szCs w:val="24"/>
          <w:lang w:val="en-GB"/>
        </w:rPr>
        <w:t xml:space="preserve"> million</w:t>
      </w:r>
      <w:r>
        <w:rPr>
          <w:rFonts w:ascii="Arial" w:hAnsi="Arial" w:cs="Arial"/>
          <w:b/>
          <w:sz w:val="24"/>
          <w:szCs w:val="24"/>
          <w:lang w:val="en-GB"/>
        </w:rPr>
        <w:t xml:space="preserve"> </w:t>
      </w:r>
      <w:r w:rsidRPr="00806B2E">
        <w:rPr>
          <w:rFonts w:ascii="Arial" w:hAnsi="Arial" w:cs="Arial"/>
          <w:sz w:val="24"/>
          <w:szCs w:val="24"/>
          <w:lang w:val="en-GB"/>
        </w:rPr>
        <w:t xml:space="preserve">is budgeted for critical vacancies for this year. </w:t>
      </w:r>
    </w:p>
    <w:p w:rsidR="005018A4" w:rsidRDefault="00435BB5" w:rsidP="008968DF">
      <w:pPr>
        <w:pStyle w:val="ListParagraph"/>
        <w:spacing w:line="360" w:lineRule="auto"/>
        <w:jc w:val="both"/>
        <w:rPr>
          <w:rFonts w:ascii="Arial" w:hAnsi="Arial" w:cs="Arial"/>
          <w:sz w:val="24"/>
          <w:szCs w:val="24"/>
          <w:lang w:val="en-GB"/>
        </w:rPr>
      </w:pPr>
      <w:r>
        <w:rPr>
          <w:rFonts w:ascii="Arial" w:hAnsi="Arial" w:cs="Arial"/>
          <w:sz w:val="24"/>
          <w:szCs w:val="24"/>
          <w:lang w:val="en-GB"/>
        </w:rPr>
        <w:t>Twenty-five</w:t>
      </w:r>
      <w:r w:rsidR="008968DF">
        <w:rPr>
          <w:rFonts w:ascii="Arial" w:hAnsi="Arial" w:cs="Arial"/>
          <w:sz w:val="24"/>
          <w:szCs w:val="24"/>
          <w:lang w:val="en-GB"/>
        </w:rPr>
        <w:t xml:space="preserve"> (25) </w:t>
      </w:r>
      <w:r w:rsidR="005018A4">
        <w:rPr>
          <w:rFonts w:ascii="Arial" w:hAnsi="Arial" w:cs="Arial"/>
          <w:sz w:val="24"/>
          <w:szCs w:val="24"/>
          <w:lang w:val="en-GB"/>
        </w:rPr>
        <w:t>appointments we</w:t>
      </w:r>
      <w:r w:rsidR="008968DF">
        <w:rPr>
          <w:rFonts w:ascii="Arial" w:hAnsi="Arial" w:cs="Arial"/>
          <w:sz w:val="24"/>
          <w:szCs w:val="24"/>
          <w:lang w:val="en-GB"/>
        </w:rPr>
        <w:t>re made during the month of August</w:t>
      </w:r>
      <w:r w:rsidR="005018A4">
        <w:rPr>
          <w:rFonts w:ascii="Arial" w:hAnsi="Arial" w:cs="Arial"/>
          <w:sz w:val="24"/>
          <w:szCs w:val="24"/>
          <w:lang w:val="en-GB"/>
        </w:rPr>
        <w:t xml:space="preserve"> 2020. </w:t>
      </w:r>
    </w:p>
    <w:p w:rsidR="00AB4546" w:rsidRPr="00E25BF0" w:rsidRDefault="00AB4546" w:rsidP="009449E4">
      <w:pPr>
        <w:pStyle w:val="ListParagraph"/>
        <w:numPr>
          <w:ilvl w:val="0"/>
          <w:numId w:val="9"/>
        </w:numPr>
        <w:spacing w:line="240" w:lineRule="auto"/>
        <w:rPr>
          <w:rFonts w:ascii="Arial" w:hAnsi="Arial" w:cs="Arial"/>
        </w:rPr>
      </w:pPr>
      <w:r w:rsidRPr="00E25BF0">
        <w:rPr>
          <w:rFonts w:ascii="Arial" w:hAnsi="Arial" w:cs="Arial"/>
        </w:rPr>
        <w:t>The R29 million is made up as follows: (included all new appointments from 1 March 2020)</w:t>
      </w:r>
    </w:p>
    <w:tbl>
      <w:tblPr>
        <w:tblStyle w:val="TableGrid"/>
        <w:tblW w:w="8995" w:type="dxa"/>
        <w:tblInd w:w="720" w:type="dxa"/>
        <w:tblLook w:val="04A0" w:firstRow="1" w:lastRow="0" w:firstColumn="1" w:lastColumn="0" w:noHBand="0" w:noVBand="1"/>
      </w:tblPr>
      <w:tblGrid>
        <w:gridCol w:w="2785"/>
        <w:gridCol w:w="1611"/>
        <w:gridCol w:w="2169"/>
        <w:gridCol w:w="2430"/>
      </w:tblGrid>
      <w:tr w:rsidR="00E25BF0" w:rsidTr="00E25BF0">
        <w:trPr>
          <w:trHeight w:val="300"/>
        </w:trPr>
        <w:tc>
          <w:tcPr>
            <w:tcW w:w="2785" w:type="dxa"/>
            <w:noWrap/>
            <w:hideMark/>
          </w:tcPr>
          <w:p w:rsidR="00E25BF0" w:rsidRPr="00E25BF0" w:rsidRDefault="00E25BF0">
            <w:pPr>
              <w:rPr>
                <w:rFonts w:ascii="Arial" w:hAnsi="Arial" w:cs="Arial"/>
                <w:sz w:val="18"/>
                <w:szCs w:val="18"/>
                <w:lang w:eastAsia="en-ZA"/>
              </w:rPr>
            </w:pPr>
            <w:r w:rsidRPr="00E25BF0">
              <w:rPr>
                <w:rFonts w:ascii="Arial" w:hAnsi="Arial" w:cs="Arial"/>
                <w:sz w:val="18"/>
                <w:szCs w:val="18"/>
                <w:lang w:eastAsia="en-ZA"/>
              </w:rPr>
              <w:t>Department</w:t>
            </w:r>
          </w:p>
        </w:tc>
        <w:tc>
          <w:tcPr>
            <w:tcW w:w="1611" w:type="dxa"/>
            <w:noWrap/>
            <w:hideMark/>
          </w:tcPr>
          <w:p w:rsidR="00E25BF0" w:rsidRPr="00E25BF0" w:rsidRDefault="00E25BF0">
            <w:pPr>
              <w:rPr>
                <w:rFonts w:ascii="Arial" w:hAnsi="Arial" w:cs="Arial"/>
                <w:sz w:val="18"/>
                <w:szCs w:val="18"/>
              </w:rPr>
            </w:pPr>
            <w:r w:rsidRPr="00E25BF0">
              <w:rPr>
                <w:rFonts w:ascii="Arial" w:hAnsi="Arial" w:cs="Arial"/>
                <w:sz w:val="18"/>
                <w:szCs w:val="18"/>
              </w:rPr>
              <w:t>Budget</w:t>
            </w:r>
          </w:p>
        </w:tc>
        <w:tc>
          <w:tcPr>
            <w:tcW w:w="2169" w:type="dxa"/>
            <w:noWrap/>
            <w:hideMark/>
          </w:tcPr>
          <w:p w:rsidR="00E25BF0" w:rsidRPr="00E25BF0" w:rsidRDefault="00E25BF0">
            <w:pPr>
              <w:rPr>
                <w:rFonts w:ascii="Arial" w:hAnsi="Arial" w:cs="Arial"/>
                <w:sz w:val="18"/>
                <w:szCs w:val="18"/>
              </w:rPr>
            </w:pPr>
            <w:r w:rsidRPr="00E25BF0">
              <w:rPr>
                <w:rFonts w:ascii="Arial" w:hAnsi="Arial" w:cs="Arial"/>
                <w:sz w:val="18"/>
                <w:szCs w:val="18"/>
              </w:rPr>
              <w:t>Appointments</w:t>
            </w:r>
          </w:p>
          <w:p w:rsidR="00E25BF0" w:rsidRPr="00E25BF0" w:rsidRDefault="00E25BF0">
            <w:pPr>
              <w:rPr>
                <w:rFonts w:ascii="Arial" w:hAnsi="Arial" w:cs="Arial"/>
                <w:sz w:val="18"/>
                <w:szCs w:val="18"/>
              </w:rPr>
            </w:pPr>
          </w:p>
        </w:tc>
        <w:tc>
          <w:tcPr>
            <w:tcW w:w="2430" w:type="dxa"/>
            <w:noWrap/>
            <w:hideMark/>
          </w:tcPr>
          <w:p w:rsidR="00E25BF0" w:rsidRPr="00E25BF0" w:rsidRDefault="00E25BF0">
            <w:pPr>
              <w:rPr>
                <w:rFonts w:ascii="Arial" w:hAnsi="Arial" w:cs="Arial"/>
                <w:b/>
                <w:bCs/>
                <w:i/>
                <w:iCs/>
                <w:color w:val="FF0000"/>
                <w:sz w:val="18"/>
                <w:szCs w:val="18"/>
              </w:rPr>
            </w:pPr>
            <w:r w:rsidRPr="00E25BF0">
              <w:rPr>
                <w:rFonts w:ascii="Arial" w:hAnsi="Arial" w:cs="Arial"/>
                <w:b/>
                <w:bCs/>
                <w:i/>
                <w:iCs/>
                <w:color w:val="FF0000"/>
                <w:sz w:val="18"/>
                <w:szCs w:val="18"/>
              </w:rPr>
              <w:t>Balance per directorate</w:t>
            </w:r>
          </w:p>
        </w:tc>
      </w:tr>
      <w:tr w:rsidR="00E25BF0" w:rsidTr="00E25BF0">
        <w:trPr>
          <w:trHeight w:val="300"/>
        </w:trPr>
        <w:tc>
          <w:tcPr>
            <w:tcW w:w="2785" w:type="dxa"/>
            <w:noWrap/>
            <w:hideMark/>
          </w:tcPr>
          <w:p w:rsidR="00E25BF0" w:rsidRPr="00E25BF0" w:rsidRDefault="00E25BF0">
            <w:pPr>
              <w:rPr>
                <w:rFonts w:ascii="Arial" w:hAnsi="Arial" w:cs="Arial"/>
                <w:b/>
                <w:bCs/>
                <w:color w:val="7030A0"/>
                <w:sz w:val="18"/>
                <w:szCs w:val="18"/>
              </w:rPr>
            </w:pPr>
            <w:r w:rsidRPr="00E25BF0">
              <w:rPr>
                <w:rFonts w:ascii="Arial" w:hAnsi="Arial" w:cs="Arial"/>
                <w:b/>
                <w:bCs/>
                <w:color w:val="7030A0"/>
                <w:sz w:val="18"/>
                <w:szCs w:val="18"/>
              </w:rPr>
              <w:t>Directors</w:t>
            </w:r>
          </w:p>
        </w:tc>
        <w:tc>
          <w:tcPr>
            <w:tcW w:w="1611" w:type="dxa"/>
            <w:noWrap/>
            <w:hideMark/>
          </w:tcPr>
          <w:p w:rsidR="00E25BF0" w:rsidRPr="00E25BF0" w:rsidRDefault="00E25BF0">
            <w:pPr>
              <w:jc w:val="right"/>
              <w:rPr>
                <w:rFonts w:ascii="Arial" w:hAnsi="Arial" w:cs="Arial"/>
                <w:b/>
                <w:bCs/>
                <w:color w:val="7030A0"/>
                <w:sz w:val="18"/>
                <w:szCs w:val="18"/>
              </w:rPr>
            </w:pPr>
            <w:r w:rsidRPr="00E25BF0">
              <w:rPr>
                <w:rFonts w:ascii="Arial" w:hAnsi="Arial" w:cs="Arial"/>
                <w:b/>
                <w:bCs/>
                <w:color w:val="7030A0"/>
                <w:sz w:val="18"/>
                <w:szCs w:val="18"/>
              </w:rPr>
              <w:t>R 7,800,000</w:t>
            </w:r>
          </w:p>
        </w:tc>
        <w:tc>
          <w:tcPr>
            <w:tcW w:w="2169" w:type="dxa"/>
            <w:noWrap/>
            <w:hideMark/>
          </w:tcPr>
          <w:p w:rsidR="00E25BF0" w:rsidRPr="00E25BF0" w:rsidRDefault="00E25BF0">
            <w:pPr>
              <w:jc w:val="right"/>
              <w:rPr>
                <w:rFonts w:ascii="Arial" w:hAnsi="Arial" w:cs="Arial"/>
                <w:b/>
                <w:bCs/>
                <w:color w:val="000000"/>
                <w:sz w:val="18"/>
                <w:szCs w:val="18"/>
              </w:rPr>
            </w:pPr>
            <w:r w:rsidRPr="00E25BF0">
              <w:rPr>
                <w:rFonts w:ascii="Arial" w:hAnsi="Arial" w:cs="Arial"/>
                <w:b/>
                <w:bCs/>
                <w:color w:val="000000"/>
                <w:sz w:val="18"/>
                <w:szCs w:val="18"/>
              </w:rPr>
              <w:t>R 0</w:t>
            </w:r>
          </w:p>
        </w:tc>
        <w:tc>
          <w:tcPr>
            <w:tcW w:w="2430" w:type="dxa"/>
            <w:noWrap/>
            <w:hideMark/>
          </w:tcPr>
          <w:p w:rsidR="00E25BF0" w:rsidRPr="00E25BF0" w:rsidRDefault="00E25BF0">
            <w:pPr>
              <w:jc w:val="right"/>
              <w:rPr>
                <w:rFonts w:ascii="Arial" w:hAnsi="Arial" w:cs="Arial"/>
                <w:b/>
                <w:bCs/>
                <w:color w:val="000000"/>
                <w:sz w:val="18"/>
                <w:szCs w:val="18"/>
              </w:rPr>
            </w:pPr>
            <w:r w:rsidRPr="00E25BF0">
              <w:rPr>
                <w:rFonts w:ascii="Arial" w:hAnsi="Arial" w:cs="Arial"/>
                <w:b/>
                <w:bCs/>
                <w:color w:val="000000"/>
                <w:sz w:val="18"/>
                <w:szCs w:val="18"/>
              </w:rPr>
              <w:t>R 7,800,000</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Managers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7,400,000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0</w:t>
            </w:r>
          </w:p>
        </w:tc>
        <w:tc>
          <w:tcPr>
            <w:tcW w:w="2430" w:type="dxa"/>
            <w:noWrap/>
            <w:hideMark/>
          </w:tcPr>
          <w:p w:rsidR="00E25BF0" w:rsidRPr="00E25BF0" w:rsidRDefault="00E25BF0">
            <w:pPr>
              <w:jc w:val="right"/>
              <w:rPr>
                <w:rFonts w:ascii="Arial" w:hAnsi="Arial" w:cs="Arial"/>
                <w:b/>
                <w:bCs/>
                <w:color w:val="000000"/>
                <w:sz w:val="18"/>
                <w:szCs w:val="18"/>
              </w:rPr>
            </w:pPr>
            <w:r w:rsidRPr="00E25BF0">
              <w:rPr>
                <w:rFonts w:ascii="Arial" w:hAnsi="Arial" w:cs="Arial"/>
                <w:b/>
                <w:bCs/>
                <w:color w:val="000000"/>
                <w:sz w:val="18"/>
                <w:szCs w:val="18"/>
              </w:rPr>
              <w:t>R 7,400,000</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Office of the Municipal Manager</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600,000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450,667.80</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149,332.20</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Corporate Services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1,000,000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388,892.24</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611,107.76</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Social Services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3,000,000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613,880.63</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2,386,119.37</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Fire Services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2,400,000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750,357.08</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1,649,642.92</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Technical Services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4,300,000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2,567,261.51</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1,732,738.49</w:t>
            </w:r>
          </w:p>
        </w:tc>
      </w:tr>
      <w:tr w:rsidR="00E25BF0" w:rsidTr="00E25BF0">
        <w:trPr>
          <w:trHeight w:val="300"/>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Financial Services</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1,000,000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514,772.28</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485,227.72</w:t>
            </w:r>
          </w:p>
        </w:tc>
      </w:tr>
      <w:tr w:rsidR="00E25BF0" w:rsidTr="00E25BF0">
        <w:trPr>
          <w:trHeight w:val="315"/>
        </w:trPr>
        <w:tc>
          <w:tcPr>
            <w:tcW w:w="2785" w:type="dxa"/>
            <w:noWrap/>
            <w:hideMark/>
          </w:tcPr>
          <w:p w:rsidR="00E25BF0" w:rsidRPr="00E25BF0" w:rsidRDefault="00E25BF0">
            <w:pPr>
              <w:rPr>
                <w:rFonts w:ascii="Arial" w:hAnsi="Arial" w:cs="Arial"/>
                <w:color w:val="000000"/>
                <w:sz w:val="18"/>
                <w:szCs w:val="18"/>
              </w:rPr>
            </w:pPr>
            <w:r w:rsidRPr="00E25BF0">
              <w:rPr>
                <w:rFonts w:ascii="Arial" w:hAnsi="Arial" w:cs="Arial"/>
                <w:color w:val="000000"/>
                <w:sz w:val="18"/>
                <w:szCs w:val="18"/>
              </w:rPr>
              <w:t>LED</w:t>
            </w:r>
          </w:p>
        </w:tc>
        <w:tc>
          <w:tcPr>
            <w:tcW w:w="1611"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1,500,000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436,052.43</w:t>
            </w:r>
          </w:p>
        </w:tc>
        <w:tc>
          <w:tcPr>
            <w:tcW w:w="2430" w:type="dxa"/>
            <w:noWrap/>
            <w:hideMark/>
          </w:tcPr>
          <w:p w:rsidR="00E25BF0" w:rsidRPr="00E25BF0" w:rsidRDefault="00E25BF0">
            <w:pPr>
              <w:jc w:val="right"/>
              <w:rPr>
                <w:rFonts w:ascii="Arial" w:hAnsi="Arial" w:cs="Arial"/>
                <w:color w:val="FF0000"/>
                <w:sz w:val="18"/>
                <w:szCs w:val="18"/>
              </w:rPr>
            </w:pPr>
            <w:r w:rsidRPr="00E25BF0">
              <w:rPr>
                <w:rFonts w:ascii="Arial" w:hAnsi="Arial" w:cs="Arial"/>
                <w:color w:val="FF0000"/>
                <w:sz w:val="18"/>
                <w:szCs w:val="18"/>
              </w:rPr>
              <w:t>R 1,063,947.57</w:t>
            </w:r>
          </w:p>
        </w:tc>
      </w:tr>
      <w:tr w:rsidR="00E25BF0" w:rsidTr="00E25BF0">
        <w:trPr>
          <w:trHeight w:val="615"/>
        </w:trPr>
        <w:tc>
          <w:tcPr>
            <w:tcW w:w="2785" w:type="dxa"/>
            <w:noWrap/>
            <w:hideMark/>
          </w:tcPr>
          <w:p w:rsidR="00E25BF0" w:rsidRPr="00E25BF0" w:rsidRDefault="00E25BF0">
            <w:pPr>
              <w:rPr>
                <w:rFonts w:ascii="Arial" w:hAnsi="Arial" w:cs="Arial"/>
                <w:b/>
                <w:bCs/>
                <w:color w:val="000000"/>
                <w:sz w:val="18"/>
                <w:szCs w:val="18"/>
              </w:rPr>
            </w:pPr>
            <w:r w:rsidRPr="00E25BF0">
              <w:rPr>
                <w:rFonts w:ascii="Arial" w:hAnsi="Arial" w:cs="Arial"/>
                <w:b/>
                <w:bCs/>
                <w:color w:val="000000"/>
                <w:sz w:val="18"/>
                <w:szCs w:val="18"/>
              </w:rPr>
              <w:t>Total</w:t>
            </w:r>
          </w:p>
        </w:tc>
        <w:tc>
          <w:tcPr>
            <w:tcW w:w="1611" w:type="dxa"/>
            <w:noWrap/>
            <w:hideMark/>
          </w:tcPr>
          <w:p w:rsidR="00E25BF0" w:rsidRPr="00E25BF0" w:rsidRDefault="00E25BF0">
            <w:pPr>
              <w:jc w:val="right"/>
              <w:rPr>
                <w:rFonts w:ascii="Arial" w:hAnsi="Arial" w:cs="Arial"/>
                <w:b/>
                <w:bCs/>
                <w:color w:val="000000"/>
                <w:sz w:val="18"/>
                <w:szCs w:val="18"/>
              </w:rPr>
            </w:pPr>
            <w:r w:rsidRPr="00E25BF0">
              <w:rPr>
                <w:rFonts w:ascii="Arial" w:hAnsi="Arial" w:cs="Arial"/>
                <w:b/>
                <w:bCs/>
                <w:color w:val="000000"/>
                <w:sz w:val="18"/>
                <w:szCs w:val="18"/>
              </w:rPr>
              <w:t>R 29,000,000</w:t>
            </w:r>
          </w:p>
        </w:tc>
        <w:tc>
          <w:tcPr>
            <w:tcW w:w="2169" w:type="dxa"/>
            <w:noWrap/>
            <w:hideMark/>
          </w:tcPr>
          <w:p w:rsidR="00E25BF0" w:rsidRPr="00E25BF0" w:rsidRDefault="00E25BF0">
            <w:pPr>
              <w:jc w:val="right"/>
              <w:rPr>
                <w:rFonts w:ascii="Arial" w:hAnsi="Arial" w:cs="Arial"/>
                <w:color w:val="000000"/>
                <w:sz w:val="18"/>
                <w:szCs w:val="18"/>
              </w:rPr>
            </w:pPr>
            <w:r w:rsidRPr="00E25BF0">
              <w:rPr>
                <w:rFonts w:ascii="Arial" w:hAnsi="Arial" w:cs="Arial"/>
                <w:color w:val="000000"/>
                <w:sz w:val="18"/>
                <w:szCs w:val="18"/>
              </w:rPr>
              <w:t>R 5,721,884</w:t>
            </w:r>
          </w:p>
        </w:tc>
        <w:tc>
          <w:tcPr>
            <w:tcW w:w="2430" w:type="dxa"/>
            <w:noWrap/>
            <w:hideMark/>
          </w:tcPr>
          <w:p w:rsidR="00E25BF0" w:rsidRPr="00E25BF0" w:rsidRDefault="00E25BF0">
            <w:pPr>
              <w:jc w:val="right"/>
              <w:rPr>
                <w:rFonts w:ascii="Arial" w:hAnsi="Arial" w:cs="Arial"/>
                <w:b/>
                <w:bCs/>
                <w:color w:val="000000"/>
                <w:sz w:val="18"/>
                <w:szCs w:val="18"/>
              </w:rPr>
            </w:pPr>
            <w:r w:rsidRPr="00E25BF0">
              <w:rPr>
                <w:rFonts w:ascii="Arial" w:hAnsi="Arial" w:cs="Arial"/>
                <w:b/>
                <w:bCs/>
                <w:color w:val="000000"/>
                <w:sz w:val="18"/>
                <w:szCs w:val="18"/>
              </w:rPr>
              <w:t>R 23,278,116.03</w:t>
            </w:r>
          </w:p>
        </w:tc>
      </w:tr>
    </w:tbl>
    <w:p w:rsidR="00E25BF0" w:rsidRDefault="00E25BF0" w:rsidP="00AB4546">
      <w:pPr>
        <w:pStyle w:val="ListParagraph"/>
        <w:spacing w:line="240" w:lineRule="auto"/>
        <w:rPr>
          <w:rFonts w:ascii="Arial" w:hAnsi="Arial" w:cs="Arial"/>
        </w:rPr>
      </w:pPr>
    </w:p>
    <w:p w:rsidR="00B151FF" w:rsidRPr="004E3312" w:rsidRDefault="003832F3" w:rsidP="00637228">
      <w:pPr>
        <w:pStyle w:val="ListParagraph"/>
        <w:numPr>
          <w:ilvl w:val="0"/>
          <w:numId w:val="9"/>
        </w:numPr>
        <w:spacing w:line="360" w:lineRule="auto"/>
        <w:jc w:val="both"/>
        <w:rPr>
          <w:rFonts w:ascii="Arial" w:hAnsi="Arial" w:cs="Arial"/>
          <w:color w:val="000000"/>
          <w:sz w:val="24"/>
          <w:szCs w:val="24"/>
          <w:lang w:val="en-GB"/>
        </w:rPr>
      </w:pPr>
      <w:r w:rsidRPr="004E3312">
        <w:rPr>
          <w:rFonts w:ascii="Arial" w:hAnsi="Arial" w:cs="Arial"/>
          <w:sz w:val="24"/>
          <w:szCs w:val="24"/>
          <w:lang w:val="en-GB"/>
        </w:rPr>
        <w:lastRenderedPageBreak/>
        <w:t>Employee costs account for: -</w:t>
      </w:r>
    </w:p>
    <w:p w:rsidR="00B151FF" w:rsidRPr="004E3312" w:rsidRDefault="000765C5"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24.8</w:t>
      </w:r>
      <w:r w:rsidR="003832F3" w:rsidRPr="004E3312">
        <w:rPr>
          <w:rFonts w:ascii="Arial" w:hAnsi="Arial" w:cs="Arial"/>
          <w:b/>
          <w:sz w:val="24"/>
          <w:szCs w:val="24"/>
          <w:lang w:val="en-GB"/>
        </w:rPr>
        <w:t>%</w:t>
      </w:r>
      <w:r w:rsidR="003832F3" w:rsidRPr="004E3312">
        <w:rPr>
          <w:rFonts w:ascii="Arial" w:hAnsi="Arial" w:cs="Arial"/>
          <w:sz w:val="24"/>
          <w:szCs w:val="24"/>
          <w:lang w:val="en-GB"/>
        </w:rPr>
        <w:t xml:space="preserve"> of the </w:t>
      </w:r>
      <w:r w:rsidR="003832F3" w:rsidRPr="004E3312">
        <w:rPr>
          <w:rFonts w:ascii="Arial" w:hAnsi="Arial" w:cs="Arial"/>
          <w:b/>
          <w:sz w:val="24"/>
          <w:szCs w:val="24"/>
          <w:lang w:val="en-GB"/>
        </w:rPr>
        <w:t>current month</w:t>
      </w:r>
      <w:r w:rsidR="003832F3" w:rsidRPr="004E3312">
        <w:rPr>
          <w:rFonts w:ascii="Arial" w:hAnsi="Arial" w:cs="Arial"/>
          <w:sz w:val="24"/>
          <w:szCs w:val="24"/>
          <w:lang w:val="en-GB"/>
        </w:rPr>
        <w:t xml:space="preserve"> total expenditure </w:t>
      </w:r>
    </w:p>
    <w:p w:rsidR="00B151FF" w:rsidRPr="0050473E" w:rsidRDefault="000765C5"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35.</w:t>
      </w:r>
      <w:r w:rsidR="00853D70">
        <w:rPr>
          <w:rFonts w:ascii="Arial" w:hAnsi="Arial" w:cs="Arial"/>
          <w:b/>
          <w:sz w:val="24"/>
          <w:szCs w:val="24"/>
          <w:lang w:val="en-GB"/>
        </w:rPr>
        <w:t>1</w:t>
      </w:r>
      <w:r w:rsidR="003832F3" w:rsidRPr="0008471B">
        <w:rPr>
          <w:rFonts w:ascii="Arial" w:hAnsi="Arial" w:cs="Arial"/>
          <w:b/>
          <w:sz w:val="24"/>
          <w:szCs w:val="24"/>
          <w:lang w:val="en-GB"/>
        </w:rPr>
        <w:t xml:space="preserve">% </w:t>
      </w:r>
      <w:r w:rsidR="003832F3" w:rsidRPr="004E3312">
        <w:rPr>
          <w:rFonts w:ascii="Arial" w:hAnsi="Arial" w:cs="Arial"/>
          <w:b/>
          <w:sz w:val="24"/>
          <w:szCs w:val="24"/>
          <w:lang w:val="en-GB"/>
        </w:rPr>
        <w:t>of</w:t>
      </w:r>
      <w:r w:rsidR="003832F3" w:rsidRPr="0050473E">
        <w:rPr>
          <w:rFonts w:ascii="Arial" w:hAnsi="Arial" w:cs="Arial"/>
          <w:b/>
          <w:sz w:val="24"/>
          <w:szCs w:val="24"/>
          <w:lang w:val="en-GB"/>
        </w:rPr>
        <w:t xml:space="preserve"> the year to date total expenditure</w:t>
      </w:r>
    </w:p>
    <w:p w:rsidR="00B151FF" w:rsidRDefault="000765C5" w:rsidP="00637228">
      <w:pPr>
        <w:pStyle w:val="ListParagraph"/>
        <w:numPr>
          <w:ilvl w:val="1"/>
          <w:numId w:val="9"/>
        </w:numPr>
        <w:spacing w:line="360" w:lineRule="auto"/>
        <w:jc w:val="both"/>
        <w:rPr>
          <w:rFonts w:ascii="Arial" w:hAnsi="Arial" w:cs="Arial"/>
          <w:color w:val="000000"/>
          <w:sz w:val="24"/>
          <w:szCs w:val="24"/>
          <w:lang w:val="en-GB"/>
        </w:rPr>
      </w:pPr>
      <w:r>
        <w:rPr>
          <w:rFonts w:ascii="Arial" w:hAnsi="Arial" w:cs="Arial"/>
          <w:b/>
          <w:sz w:val="24"/>
          <w:szCs w:val="24"/>
          <w:lang w:val="en-GB"/>
        </w:rPr>
        <w:t>13.2</w:t>
      </w:r>
      <w:r w:rsidR="003832F3" w:rsidRPr="001D46C6">
        <w:rPr>
          <w:rFonts w:ascii="Arial" w:hAnsi="Arial" w:cs="Arial"/>
          <w:sz w:val="24"/>
          <w:szCs w:val="24"/>
          <w:lang w:val="en-GB"/>
        </w:rPr>
        <w:t xml:space="preserve">% </w:t>
      </w:r>
      <w:r w:rsidR="003832F3" w:rsidRPr="0050473E">
        <w:rPr>
          <w:rFonts w:ascii="Arial" w:hAnsi="Arial" w:cs="Arial"/>
          <w:sz w:val="24"/>
          <w:szCs w:val="24"/>
          <w:lang w:val="en-GB"/>
        </w:rPr>
        <w:t xml:space="preserve">of the total </w:t>
      </w:r>
      <w:r w:rsidR="003832F3" w:rsidRPr="0050473E">
        <w:rPr>
          <w:rFonts w:ascii="Arial" w:hAnsi="Arial" w:cs="Arial"/>
          <w:b/>
          <w:sz w:val="24"/>
          <w:szCs w:val="24"/>
          <w:lang w:val="en-GB"/>
        </w:rPr>
        <w:t>personnel budget</w:t>
      </w:r>
      <w:r w:rsidR="003832F3" w:rsidRPr="0050473E">
        <w:rPr>
          <w:rFonts w:ascii="Arial" w:hAnsi="Arial" w:cs="Arial"/>
          <w:sz w:val="24"/>
          <w:szCs w:val="24"/>
          <w:lang w:val="en-GB"/>
        </w:rPr>
        <w:t xml:space="preserve"> for the year. Allocation on provision </w:t>
      </w:r>
      <w:r w:rsidR="003832F3">
        <w:rPr>
          <w:rFonts w:ascii="Arial" w:hAnsi="Arial" w:cs="Arial"/>
          <w:color w:val="000000"/>
          <w:sz w:val="24"/>
          <w:szCs w:val="24"/>
          <w:lang w:val="en-GB"/>
        </w:rPr>
        <w:t xml:space="preserve">for leave, bonus and </w:t>
      </w:r>
      <w:r w:rsidR="00C2057A">
        <w:rPr>
          <w:rFonts w:ascii="Arial" w:hAnsi="Arial" w:cs="Arial"/>
          <w:color w:val="000000"/>
          <w:sz w:val="24"/>
          <w:szCs w:val="24"/>
          <w:lang w:val="en-GB"/>
        </w:rPr>
        <w:t>post retirement</w:t>
      </w:r>
      <w:r w:rsidR="003832F3">
        <w:rPr>
          <w:rFonts w:ascii="Arial" w:hAnsi="Arial" w:cs="Arial"/>
          <w:color w:val="000000"/>
          <w:sz w:val="24"/>
          <w:szCs w:val="24"/>
          <w:lang w:val="en-GB"/>
        </w:rPr>
        <w:t xml:space="preserve"> employee benefits still outstanding.</w:t>
      </w:r>
      <w:r w:rsidR="00DC358A">
        <w:rPr>
          <w:rFonts w:ascii="Arial" w:hAnsi="Arial" w:cs="Arial"/>
          <w:color w:val="000000"/>
          <w:sz w:val="24"/>
          <w:szCs w:val="24"/>
          <w:lang w:val="en-GB"/>
        </w:rPr>
        <w:t xml:space="preserve"> Directors not appointed.</w:t>
      </w:r>
    </w:p>
    <w:p w:rsidR="00B151FF" w:rsidRDefault="00B151FF">
      <w:pPr>
        <w:pStyle w:val="ListParagraph"/>
        <w:spacing w:line="360" w:lineRule="auto"/>
        <w:ind w:left="1440"/>
        <w:jc w:val="both"/>
        <w:rPr>
          <w:rFonts w:ascii="Arial" w:hAnsi="Arial" w:cs="Arial"/>
          <w:color w:val="000000"/>
          <w:sz w:val="24"/>
          <w:szCs w:val="24"/>
          <w:lang w:val="en-GB"/>
        </w:rPr>
      </w:pPr>
    </w:p>
    <w:p w:rsidR="00B151FF" w:rsidRDefault="003832F3" w:rsidP="00637228">
      <w:pPr>
        <w:pStyle w:val="ListParagraph"/>
        <w:numPr>
          <w:ilvl w:val="0"/>
          <w:numId w:val="9"/>
        </w:numPr>
        <w:spacing w:line="360" w:lineRule="auto"/>
        <w:jc w:val="both"/>
        <w:rPr>
          <w:rFonts w:ascii="Arial" w:hAnsi="Arial" w:cs="Arial"/>
          <w:color w:val="000000"/>
          <w:sz w:val="24"/>
          <w:szCs w:val="24"/>
          <w:lang w:val="en-GB"/>
        </w:rPr>
      </w:pPr>
      <w:r>
        <w:rPr>
          <w:rFonts w:ascii="Arial" w:hAnsi="Arial" w:cs="Arial"/>
          <w:b/>
          <w:color w:val="000000"/>
          <w:sz w:val="24"/>
          <w:szCs w:val="24"/>
          <w:lang w:val="en-GB"/>
        </w:rPr>
        <w:t>Remuneration of councillors</w:t>
      </w:r>
      <w:r>
        <w:rPr>
          <w:rFonts w:ascii="Arial" w:hAnsi="Arial" w:cs="Arial"/>
          <w:color w:val="000000"/>
          <w:sz w:val="24"/>
          <w:szCs w:val="24"/>
          <w:lang w:val="en-GB"/>
        </w:rPr>
        <w:t xml:space="preserve">: </w:t>
      </w:r>
    </w:p>
    <w:p w:rsidR="00B151FF" w:rsidRPr="0050473E" w:rsidRDefault="003832F3" w:rsidP="00637228">
      <w:pPr>
        <w:pStyle w:val="ListParagraph"/>
        <w:numPr>
          <w:ilvl w:val="0"/>
          <w:numId w:val="9"/>
        </w:numPr>
        <w:spacing w:line="360" w:lineRule="auto"/>
        <w:jc w:val="both"/>
        <w:rPr>
          <w:rFonts w:ascii="Arial" w:hAnsi="Arial" w:cs="Arial"/>
          <w:sz w:val="24"/>
          <w:szCs w:val="24"/>
          <w:lang w:val="en-GB"/>
        </w:rPr>
      </w:pPr>
      <w:r>
        <w:rPr>
          <w:rFonts w:ascii="Arial" w:hAnsi="Arial" w:cs="Arial"/>
          <w:sz w:val="24"/>
          <w:szCs w:val="24"/>
          <w:lang w:val="en-GB"/>
        </w:rPr>
        <w:t xml:space="preserve">Councillor Allowances in terms </w:t>
      </w:r>
      <w:r w:rsidR="00A546D9">
        <w:rPr>
          <w:rFonts w:ascii="Arial" w:hAnsi="Arial" w:cs="Arial"/>
          <w:sz w:val="24"/>
          <w:szCs w:val="24"/>
          <w:lang w:val="en-GB"/>
        </w:rPr>
        <w:t xml:space="preserve">of the upper limits </w:t>
      </w:r>
      <w:r w:rsidR="00A546D9" w:rsidRPr="00F61348">
        <w:rPr>
          <w:rFonts w:ascii="Arial" w:hAnsi="Arial" w:cs="Arial"/>
          <w:sz w:val="24"/>
          <w:szCs w:val="24"/>
          <w:lang w:val="en-GB"/>
        </w:rPr>
        <w:t xml:space="preserve">for </w:t>
      </w:r>
      <w:r w:rsidR="00C14A58">
        <w:rPr>
          <w:rFonts w:ascii="Arial" w:hAnsi="Arial" w:cs="Arial"/>
          <w:sz w:val="24"/>
          <w:szCs w:val="24"/>
          <w:lang w:val="en-GB"/>
        </w:rPr>
        <w:t>August</w:t>
      </w:r>
      <w:r w:rsidR="00CF6334" w:rsidRPr="00F61348">
        <w:rPr>
          <w:rFonts w:ascii="Arial" w:hAnsi="Arial" w:cs="Arial"/>
          <w:sz w:val="24"/>
          <w:szCs w:val="24"/>
          <w:lang w:val="en-GB"/>
        </w:rPr>
        <w:t xml:space="preserve"> </w:t>
      </w:r>
      <w:r w:rsidR="00CF6334">
        <w:rPr>
          <w:rFonts w:ascii="Arial" w:hAnsi="Arial" w:cs="Arial"/>
          <w:sz w:val="24"/>
          <w:szCs w:val="24"/>
          <w:lang w:val="en-GB"/>
        </w:rPr>
        <w:t>2020</w:t>
      </w:r>
      <w:r w:rsidRPr="0008471B">
        <w:rPr>
          <w:rFonts w:ascii="Arial" w:hAnsi="Arial" w:cs="Arial"/>
          <w:sz w:val="24"/>
          <w:szCs w:val="24"/>
          <w:lang w:val="en-GB"/>
        </w:rPr>
        <w:t xml:space="preserve"> </w:t>
      </w:r>
      <w:r>
        <w:rPr>
          <w:rFonts w:ascii="Arial" w:hAnsi="Arial" w:cs="Arial"/>
          <w:sz w:val="24"/>
          <w:szCs w:val="24"/>
          <w:lang w:val="en-GB"/>
        </w:rPr>
        <w:t xml:space="preserve">amounts </w:t>
      </w:r>
      <w:r w:rsidRPr="0090331E">
        <w:rPr>
          <w:rFonts w:ascii="Arial" w:hAnsi="Arial" w:cs="Arial"/>
          <w:sz w:val="24"/>
          <w:szCs w:val="24"/>
          <w:lang w:val="en-GB"/>
        </w:rPr>
        <w:t xml:space="preserve">to </w:t>
      </w:r>
      <w:r w:rsidR="00574BBA">
        <w:rPr>
          <w:rFonts w:ascii="Arial" w:hAnsi="Arial" w:cs="Arial"/>
          <w:sz w:val="24"/>
          <w:szCs w:val="24"/>
          <w:lang w:val="en-GB"/>
        </w:rPr>
        <w:t>R1.6</w:t>
      </w:r>
      <w:r w:rsidRPr="0050473E">
        <w:rPr>
          <w:rFonts w:ascii="Arial" w:hAnsi="Arial" w:cs="Arial"/>
          <w:sz w:val="24"/>
          <w:szCs w:val="24"/>
          <w:lang w:val="en-GB"/>
        </w:rPr>
        <w:t xml:space="preserve"> million</w:t>
      </w:r>
      <w:r w:rsidR="00116144">
        <w:rPr>
          <w:rFonts w:ascii="Arial" w:hAnsi="Arial" w:cs="Arial"/>
          <w:sz w:val="24"/>
          <w:szCs w:val="24"/>
          <w:lang w:val="en-GB"/>
        </w:rPr>
        <w:t xml:space="preserve">. </w:t>
      </w:r>
    </w:p>
    <w:p w:rsidR="001C2475" w:rsidRDefault="001C2475" w:rsidP="001C2475">
      <w:pPr>
        <w:pStyle w:val="ListParagraph"/>
        <w:spacing w:line="360" w:lineRule="auto"/>
        <w:jc w:val="both"/>
        <w:rPr>
          <w:rFonts w:ascii="Arial" w:hAnsi="Arial" w:cs="Arial"/>
          <w:b/>
          <w:color w:val="000000"/>
          <w:sz w:val="24"/>
          <w:szCs w:val="24"/>
          <w:lang w:val="en-GB"/>
        </w:rPr>
      </w:pPr>
    </w:p>
    <w:p w:rsidR="00B151FF" w:rsidRPr="00045FC1" w:rsidRDefault="003832F3" w:rsidP="00637228">
      <w:pPr>
        <w:pStyle w:val="ListParagraph"/>
        <w:numPr>
          <w:ilvl w:val="0"/>
          <w:numId w:val="9"/>
        </w:numPr>
        <w:spacing w:line="360" w:lineRule="auto"/>
        <w:jc w:val="both"/>
        <w:rPr>
          <w:rFonts w:ascii="Arial" w:hAnsi="Arial" w:cs="Arial"/>
          <w:b/>
          <w:color w:val="000000"/>
          <w:sz w:val="24"/>
          <w:szCs w:val="24"/>
          <w:lang w:val="en-GB"/>
        </w:rPr>
      </w:pPr>
      <w:r w:rsidRPr="00045FC1">
        <w:rPr>
          <w:rFonts w:ascii="Arial" w:hAnsi="Arial" w:cs="Arial"/>
          <w:b/>
          <w:color w:val="000000"/>
          <w:sz w:val="24"/>
          <w:szCs w:val="24"/>
          <w:lang w:val="en-GB"/>
        </w:rPr>
        <w:t>Salaries and overtime (excluding Councillors)</w:t>
      </w:r>
    </w:p>
    <w:p w:rsidR="001E241B" w:rsidRDefault="00A546D9" w:rsidP="001E241B">
      <w:pPr>
        <w:pStyle w:val="ListParagraph"/>
        <w:spacing w:line="360" w:lineRule="auto"/>
        <w:ind w:left="5040" w:hanging="4320"/>
        <w:jc w:val="both"/>
        <w:rPr>
          <w:rFonts w:ascii="Arial" w:hAnsi="Arial" w:cs="Arial"/>
          <w:sz w:val="24"/>
          <w:szCs w:val="24"/>
          <w:lang w:val="en-GB"/>
        </w:rPr>
      </w:pPr>
      <w:r w:rsidRPr="00C14FBE">
        <w:rPr>
          <w:rFonts w:ascii="Arial" w:hAnsi="Arial" w:cs="Arial"/>
          <w:color w:val="000000"/>
          <w:sz w:val="24"/>
          <w:szCs w:val="24"/>
          <w:lang w:val="en-GB"/>
        </w:rPr>
        <w:t>Normal salary</w:t>
      </w:r>
      <w:r w:rsidRPr="00C14FBE">
        <w:rPr>
          <w:rFonts w:ascii="Arial" w:hAnsi="Arial" w:cs="Arial"/>
          <w:color w:val="000000"/>
          <w:sz w:val="24"/>
          <w:szCs w:val="24"/>
          <w:lang w:val="en-GB"/>
        </w:rPr>
        <w:tab/>
      </w:r>
      <w:r w:rsidR="0054777B">
        <w:rPr>
          <w:rFonts w:ascii="Arial" w:hAnsi="Arial" w:cs="Arial"/>
          <w:sz w:val="24"/>
          <w:szCs w:val="24"/>
          <w:lang w:val="en-GB"/>
        </w:rPr>
        <w:t>R14 417 637</w:t>
      </w:r>
    </w:p>
    <w:p w:rsidR="00B151FF" w:rsidRPr="00FB2412" w:rsidRDefault="00A546D9">
      <w:pPr>
        <w:pStyle w:val="ListParagraph"/>
        <w:spacing w:line="360" w:lineRule="auto"/>
        <w:jc w:val="both"/>
        <w:rPr>
          <w:rFonts w:ascii="Arial" w:hAnsi="Arial" w:cs="Arial"/>
          <w:sz w:val="24"/>
          <w:szCs w:val="24"/>
          <w:lang w:val="en-GB"/>
        </w:rPr>
      </w:pPr>
      <w:r w:rsidRPr="00FB2412">
        <w:rPr>
          <w:rFonts w:ascii="Arial" w:hAnsi="Arial" w:cs="Arial"/>
          <w:sz w:val="24"/>
          <w:szCs w:val="24"/>
          <w:lang w:val="en-GB"/>
        </w:rPr>
        <w:t>Overtime</w:t>
      </w:r>
      <w:r w:rsidR="00C14FBE" w:rsidRPr="00FB2412">
        <w:rPr>
          <w:rFonts w:ascii="Arial" w:hAnsi="Arial" w:cs="Arial"/>
          <w:sz w:val="24"/>
          <w:szCs w:val="24"/>
          <w:lang w:val="en-GB"/>
        </w:rPr>
        <w:t xml:space="preserve"> </w:t>
      </w:r>
      <w:r w:rsidR="00C14FBE" w:rsidRPr="00FB2412">
        <w:rPr>
          <w:rFonts w:ascii="Arial" w:hAnsi="Arial" w:cs="Arial"/>
          <w:sz w:val="24"/>
          <w:szCs w:val="24"/>
          <w:lang w:val="en-GB"/>
        </w:rPr>
        <w:tab/>
      </w:r>
      <w:r w:rsidR="00C14FBE" w:rsidRPr="00FB2412">
        <w:rPr>
          <w:rFonts w:ascii="Arial" w:hAnsi="Arial" w:cs="Arial"/>
          <w:sz w:val="24"/>
          <w:szCs w:val="24"/>
          <w:lang w:val="en-GB"/>
        </w:rPr>
        <w:tab/>
      </w:r>
      <w:r w:rsidR="00C14FBE" w:rsidRPr="00FB2412">
        <w:rPr>
          <w:rFonts w:ascii="Arial" w:hAnsi="Arial" w:cs="Arial"/>
          <w:sz w:val="24"/>
          <w:szCs w:val="24"/>
          <w:lang w:val="en-GB"/>
        </w:rPr>
        <w:tab/>
      </w:r>
      <w:r w:rsidR="00C14FBE" w:rsidRPr="00FB2412">
        <w:rPr>
          <w:rFonts w:ascii="Arial" w:hAnsi="Arial" w:cs="Arial"/>
          <w:sz w:val="24"/>
          <w:szCs w:val="24"/>
          <w:lang w:val="en-GB"/>
        </w:rPr>
        <w:tab/>
      </w:r>
      <w:r w:rsidR="00C14FBE" w:rsidRPr="00FB2412">
        <w:rPr>
          <w:rFonts w:ascii="Arial" w:hAnsi="Arial" w:cs="Arial"/>
          <w:sz w:val="24"/>
          <w:szCs w:val="24"/>
          <w:lang w:val="en-GB"/>
        </w:rPr>
        <w:tab/>
      </w:r>
      <w:r w:rsidR="0054777B">
        <w:rPr>
          <w:rFonts w:ascii="Arial" w:hAnsi="Arial" w:cs="Arial"/>
          <w:sz w:val="24"/>
          <w:szCs w:val="24"/>
          <w:lang w:val="en-GB"/>
        </w:rPr>
        <w:t>R1 926 520</w:t>
      </w:r>
    </w:p>
    <w:p w:rsidR="00B151FF" w:rsidRPr="00FB2412" w:rsidRDefault="003832F3">
      <w:pPr>
        <w:pStyle w:val="ListParagraph"/>
        <w:spacing w:line="360" w:lineRule="auto"/>
        <w:jc w:val="both"/>
        <w:rPr>
          <w:rFonts w:ascii="Arial" w:hAnsi="Arial" w:cs="Arial"/>
          <w:b/>
          <w:sz w:val="24"/>
          <w:szCs w:val="24"/>
          <w:lang w:val="en-GB"/>
        </w:rPr>
      </w:pPr>
      <w:r w:rsidRPr="00FB2412">
        <w:rPr>
          <w:rFonts w:ascii="Arial" w:hAnsi="Arial" w:cs="Arial"/>
          <w:b/>
          <w:sz w:val="24"/>
          <w:szCs w:val="24"/>
          <w:lang w:val="en-GB"/>
        </w:rPr>
        <w:t>Total</w:t>
      </w:r>
      <w:r w:rsidRPr="00FB2412">
        <w:rPr>
          <w:rFonts w:ascii="Arial" w:hAnsi="Arial" w:cs="Arial"/>
          <w:b/>
          <w:sz w:val="24"/>
          <w:szCs w:val="24"/>
          <w:lang w:val="en-GB"/>
        </w:rPr>
        <w:tab/>
      </w:r>
      <w:r w:rsidRPr="00FB2412">
        <w:rPr>
          <w:rFonts w:ascii="Arial" w:hAnsi="Arial" w:cs="Arial"/>
          <w:b/>
          <w:sz w:val="24"/>
          <w:szCs w:val="24"/>
          <w:lang w:val="en-GB"/>
        </w:rPr>
        <w:tab/>
      </w:r>
      <w:r w:rsidRPr="00FB2412">
        <w:rPr>
          <w:rFonts w:ascii="Arial" w:hAnsi="Arial" w:cs="Arial"/>
          <w:b/>
          <w:sz w:val="24"/>
          <w:szCs w:val="24"/>
          <w:lang w:val="en-GB"/>
        </w:rPr>
        <w:tab/>
      </w:r>
      <w:r w:rsidRPr="00FB2412">
        <w:rPr>
          <w:rFonts w:ascii="Arial" w:hAnsi="Arial" w:cs="Arial"/>
          <w:b/>
          <w:sz w:val="24"/>
          <w:szCs w:val="24"/>
          <w:lang w:val="en-GB"/>
        </w:rPr>
        <w:tab/>
      </w:r>
      <w:r w:rsidRPr="00FB2412">
        <w:rPr>
          <w:rFonts w:ascii="Arial" w:hAnsi="Arial" w:cs="Arial"/>
          <w:b/>
          <w:sz w:val="24"/>
          <w:szCs w:val="24"/>
          <w:lang w:val="en-GB"/>
        </w:rPr>
        <w:tab/>
      </w:r>
      <w:r w:rsidRPr="00FB2412">
        <w:rPr>
          <w:rFonts w:ascii="Arial" w:hAnsi="Arial" w:cs="Arial"/>
          <w:b/>
          <w:sz w:val="24"/>
          <w:szCs w:val="24"/>
          <w:lang w:val="en-GB"/>
        </w:rPr>
        <w:tab/>
      </w:r>
      <w:r w:rsidR="00A546D9" w:rsidRPr="00FB2412">
        <w:rPr>
          <w:rFonts w:ascii="Arial" w:hAnsi="Arial" w:cs="Arial"/>
          <w:b/>
          <w:sz w:val="24"/>
          <w:szCs w:val="24"/>
          <w:u w:val="thick"/>
          <w:lang w:val="en-GB"/>
        </w:rPr>
        <w:t>R</w:t>
      </w:r>
      <w:r w:rsidR="0054777B">
        <w:rPr>
          <w:rFonts w:ascii="Arial" w:hAnsi="Arial" w:cs="Arial"/>
          <w:b/>
          <w:sz w:val="24"/>
          <w:szCs w:val="24"/>
          <w:u w:val="thick"/>
          <w:lang w:val="en-GB"/>
        </w:rPr>
        <w:t>16 344 157</w:t>
      </w:r>
    </w:p>
    <w:p w:rsidR="00B151FF" w:rsidRDefault="003832F3">
      <w:pPr>
        <w:pStyle w:val="ListParagraph"/>
        <w:spacing w:line="360" w:lineRule="auto"/>
        <w:rPr>
          <w:rFonts w:ascii="Arial" w:hAnsi="Arial" w:cs="Arial"/>
          <w:b/>
          <w:color w:val="000000"/>
          <w:lang w:val="en-GB"/>
        </w:rPr>
      </w:pPr>
      <w:r w:rsidRPr="00FB2412">
        <w:rPr>
          <w:rFonts w:ascii="Arial" w:hAnsi="Arial" w:cs="Arial"/>
          <w:b/>
          <w:sz w:val="24"/>
          <w:szCs w:val="24"/>
          <w:u w:val="single"/>
          <w:lang w:val="en-GB"/>
        </w:rPr>
        <w:t>O</w:t>
      </w:r>
      <w:r w:rsidR="004443E5" w:rsidRPr="00FB2412">
        <w:rPr>
          <w:rFonts w:ascii="Arial" w:hAnsi="Arial" w:cs="Arial"/>
          <w:b/>
          <w:sz w:val="24"/>
          <w:szCs w:val="24"/>
          <w:u w:val="single"/>
          <w:lang w:val="en-GB"/>
        </w:rPr>
        <w:t>vertime %</w:t>
      </w:r>
      <w:r w:rsidR="004443E5" w:rsidRPr="00FB2412">
        <w:rPr>
          <w:rFonts w:ascii="Arial" w:hAnsi="Arial" w:cs="Arial"/>
          <w:b/>
          <w:sz w:val="24"/>
          <w:szCs w:val="24"/>
          <w:u w:val="single"/>
          <w:lang w:val="en-GB"/>
        </w:rPr>
        <w:tab/>
        <w:t>of normal salary</w:t>
      </w:r>
      <w:r w:rsidR="004443E5" w:rsidRPr="00FB2412">
        <w:rPr>
          <w:rFonts w:ascii="Arial" w:hAnsi="Arial" w:cs="Arial"/>
          <w:b/>
          <w:sz w:val="24"/>
          <w:szCs w:val="24"/>
          <w:u w:val="single"/>
          <w:lang w:val="en-GB"/>
        </w:rPr>
        <w:tab/>
      </w:r>
      <w:r w:rsidR="004443E5" w:rsidRPr="00FB2412">
        <w:rPr>
          <w:rFonts w:ascii="Arial" w:hAnsi="Arial" w:cs="Arial"/>
          <w:b/>
          <w:sz w:val="24"/>
          <w:szCs w:val="24"/>
          <w:u w:val="single"/>
          <w:lang w:val="en-GB"/>
        </w:rPr>
        <w:tab/>
      </w:r>
      <w:r w:rsidR="0054777B">
        <w:rPr>
          <w:rFonts w:ascii="Arial" w:hAnsi="Arial" w:cs="Arial"/>
          <w:b/>
          <w:sz w:val="24"/>
          <w:szCs w:val="24"/>
          <w:u w:val="single"/>
          <w:lang w:val="en-GB"/>
        </w:rPr>
        <w:t>13.36</w:t>
      </w:r>
      <w:r w:rsidRPr="00FB2412">
        <w:rPr>
          <w:rFonts w:ascii="Arial" w:hAnsi="Arial" w:cs="Arial"/>
          <w:b/>
          <w:sz w:val="24"/>
          <w:szCs w:val="24"/>
          <w:u w:val="single"/>
          <w:lang w:val="en-GB"/>
        </w:rPr>
        <w:t>%</w:t>
      </w:r>
      <w:r w:rsidRPr="00C14FBE">
        <w:rPr>
          <w:rFonts w:ascii="Arial" w:hAnsi="Arial" w:cs="Arial"/>
          <w:b/>
          <w:sz w:val="24"/>
          <w:szCs w:val="24"/>
          <w:u w:val="single"/>
          <w:lang w:val="en-GB"/>
        </w:rPr>
        <w:t xml:space="preserve"> </w:t>
      </w:r>
      <w:r w:rsidRPr="00C14FBE">
        <w:rPr>
          <w:rFonts w:ascii="Arial" w:hAnsi="Arial" w:cs="Arial"/>
          <w:b/>
          <w:sz w:val="24"/>
          <w:szCs w:val="24"/>
          <w:u w:val="single"/>
          <w:lang w:val="en-GB"/>
        </w:rPr>
        <w:tab/>
      </w:r>
      <w:r w:rsidR="00541CD5" w:rsidRPr="00FB3C2F">
        <w:rPr>
          <w:rFonts w:ascii="Arial" w:hAnsi="Arial" w:cs="Arial"/>
          <w:b/>
          <w:color w:val="000000"/>
          <w:lang w:val="en-GB"/>
        </w:rPr>
        <w:t xml:space="preserve">(Prev. month </w:t>
      </w:r>
      <w:r w:rsidR="0054777B">
        <w:rPr>
          <w:rFonts w:ascii="Arial" w:hAnsi="Arial" w:cs="Arial"/>
          <w:b/>
          <w:color w:val="000000"/>
          <w:lang w:val="en-GB"/>
        </w:rPr>
        <w:t>14.33</w:t>
      </w:r>
      <w:r w:rsidRPr="00FB3C2F">
        <w:rPr>
          <w:rFonts w:ascii="Arial" w:hAnsi="Arial" w:cs="Arial"/>
          <w:b/>
          <w:color w:val="000000"/>
          <w:lang w:val="en-GB"/>
        </w:rPr>
        <w:t>%)</w:t>
      </w:r>
    </w:p>
    <w:p w:rsidR="00B151FF" w:rsidRDefault="00B151FF">
      <w:pPr>
        <w:pStyle w:val="ListParagraph"/>
        <w:spacing w:line="360" w:lineRule="auto"/>
        <w:jc w:val="both"/>
        <w:rPr>
          <w:rFonts w:ascii="Arial" w:hAnsi="Arial" w:cs="Arial"/>
          <w:color w:val="000000"/>
          <w:sz w:val="24"/>
          <w:szCs w:val="24"/>
          <w:lang w:val="en-GB"/>
        </w:rPr>
      </w:pPr>
    </w:p>
    <w:p w:rsidR="00B151FF" w:rsidRPr="00785834" w:rsidRDefault="003832F3" w:rsidP="00785834">
      <w:pPr>
        <w:pStyle w:val="ListParagraph"/>
        <w:spacing w:line="360" w:lineRule="auto"/>
        <w:jc w:val="both"/>
        <w:rPr>
          <w:rFonts w:ascii="Arial" w:hAnsi="Arial" w:cs="Arial"/>
          <w:sz w:val="24"/>
          <w:szCs w:val="24"/>
          <w:lang w:val="en-GB"/>
        </w:rPr>
      </w:pPr>
      <w:r>
        <w:rPr>
          <w:rFonts w:ascii="Arial" w:hAnsi="Arial" w:cs="Arial"/>
          <w:color w:val="000000"/>
          <w:sz w:val="24"/>
          <w:szCs w:val="24"/>
          <w:lang w:val="en-GB"/>
        </w:rPr>
        <w:t xml:space="preserve">Overtime </w:t>
      </w:r>
      <w:r>
        <w:rPr>
          <w:rFonts w:ascii="Arial" w:hAnsi="Arial" w:cs="Arial"/>
          <w:sz w:val="24"/>
          <w:szCs w:val="24"/>
          <w:lang w:val="en-GB"/>
        </w:rPr>
        <w:t>incurred</w:t>
      </w:r>
      <w:r>
        <w:rPr>
          <w:rFonts w:ascii="Arial" w:hAnsi="Arial" w:cs="Arial"/>
          <w:color w:val="000000"/>
          <w:sz w:val="24"/>
          <w:szCs w:val="24"/>
          <w:lang w:val="en-GB"/>
        </w:rPr>
        <w:t xml:space="preserve"> is to be monitored on an on-going basis by the Technical and Social Services directorates so as to reduce overtime </w:t>
      </w:r>
      <w:r>
        <w:rPr>
          <w:rFonts w:ascii="Arial" w:hAnsi="Arial" w:cs="Arial"/>
          <w:sz w:val="24"/>
          <w:szCs w:val="24"/>
          <w:lang w:val="en-GB"/>
        </w:rPr>
        <w:t xml:space="preserve">to 5% of normal salaries. </w:t>
      </w:r>
    </w:p>
    <w:p w:rsidR="00B151FF" w:rsidRDefault="003832F3">
      <w:pPr>
        <w:pStyle w:val="ListParagraph"/>
        <w:spacing w:line="360" w:lineRule="auto"/>
        <w:jc w:val="both"/>
        <w:rPr>
          <w:rFonts w:ascii="Arial" w:hAnsi="Arial" w:cs="Arial"/>
          <w:sz w:val="24"/>
          <w:szCs w:val="24"/>
          <w:lang w:val="en-GB"/>
        </w:rPr>
      </w:pPr>
      <w:r>
        <w:rPr>
          <w:rFonts w:ascii="Arial" w:hAnsi="Arial" w:cs="Arial"/>
          <w:b/>
          <w:sz w:val="24"/>
          <w:szCs w:val="24"/>
          <w:lang w:val="en-GB"/>
        </w:rPr>
        <w:t>This has not been achieved and is being reported every month.</w:t>
      </w:r>
    </w:p>
    <w:p w:rsidR="00853D70" w:rsidRDefault="00853D70" w:rsidP="00E1272E">
      <w:pPr>
        <w:pStyle w:val="ListParagraph"/>
        <w:spacing w:line="360" w:lineRule="auto"/>
        <w:jc w:val="both"/>
        <w:rPr>
          <w:rFonts w:ascii="Arial" w:hAnsi="Arial" w:cs="Arial"/>
          <w:sz w:val="24"/>
          <w:szCs w:val="24"/>
          <w:lang w:val="en-GB"/>
        </w:rPr>
      </w:pPr>
    </w:p>
    <w:p w:rsidR="00F14ED7" w:rsidRPr="00E1272E" w:rsidRDefault="003832F3" w:rsidP="00E1272E">
      <w:pPr>
        <w:pStyle w:val="ListParagraph"/>
        <w:spacing w:line="360" w:lineRule="auto"/>
        <w:jc w:val="both"/>
        <w:rPr>
          <w:rFonts w:ascii="Arial" w:hAnsi="Arial" w:cs="Arial"/>
          <w:sz w:val="24"/>
          <w:szCs w:val="24"/>
          <w:lang w:val="en-GB"/>
        </w:rPr>
      </w:pPr>
      <w:r>
        <w:rPr>
          <w:rFonts w:ascii="Arial" w:hAnsi="Arial" w:cs="Arial"/>
          <w:sz w:val="24"/>
          <w:szCs w:val="24"/>
          <w:lang w:val="en-GB"/>
        </w:rPr>
        <w:t>The schedule below is an analysis of the o</w:t>
      </w:r>
      <w:r w:rsidR="00223D43">
        <w:rPr>
          <w:rFonts w:ascii="Arial" w:hAnsi="Arial" w:cs="Arial"/>
          <w:sz w:val="24"/>
          <w:szCs w:val="24"/>
          <w:lang w:val="en-GB"/>
        </w:rPr>
        <w:t xml:space="preserve">vertime for the period </w:t>
      </w:r>
      <w:r w:rsidR="00C14A58">
        <w:rPr>
          <w:rFonts w:ascii="Arial" w:hAnsi="Arial" w:cs="Arial"/>
          <w:sz w:val="24"/>
          <w:szCs w:val="24"/>
          <w:lang w:val="en-GB"/>
        </w:rPr>
        <w:t xml:space="preserve">of July to </w:t>
      </w:r>
      <w:r w:rsidR="0054777B">
        <w:rPr>
          <w:rFonts w:ascii="Arial" w:hAnsi="Arial" w:cs="Arial"/>
          <w:sz w:val="24"/>
          <w:szCs w:val="24"/>
          <w:lang w:val="en-GB"/>
        </w:rPr>
        <w:t>August</w:t>
      </w:r>
      <w:r w:rsidR="000626C9">
        <w:rPr>
          <w:rFonts w:ascii="Arial" w:hAnsi="Arial" w:cs="Arial"/>
          <w:sz w:val="24"/>
          <w:szCs w:val="24"/>
          <w:lang w:val="en-GB"/>
        </w:rPr>
        <w:t xml:space="preserve"> </w:t>
      </w:r>
      <w:r w:rsidR="00B01EA9">
        <w:rPr>
          <w:rFonts w:ascii="Arial" w:hAnsi="Arial" w:cs="Arial"/>
          <w:sz w:val="24"/>
          <w:szCs w:val="24"/>
          <w:lang w:val="en-GB"/>
        </w:rPr>
        <w:t xml:space="preserve">2020 </w:t>
      </w:r>
      <w:r>
        <w:rPr>
          <w:rFonts w:ascii="Arial" w:hAnsi="Arial" w:cs="Arial"/>
          <w:sz w:val="24"/>
          <w:szCs w:val="24"/>
          <w:lang w:val="en-GB"/>
        </w:rPr>
        <w:t xml:space="preserve">per department. </w:t>
      </w:r>
    </w:p>
    <w:tbl>
      <w:tblPr>
        <w:tblW w:w="6588" w:type="pct"/>
        <w:tblInd w:w="-1706" w:type="dxa"/>
        <w:tblLayout w:type="fixed"/>
        <w:tblCellMar>
          <w:left w:w="0" w:type="dxa"/>
          <w:right w:w="0" w:type="dxa"/>
        </w:tblCellMar>
        <w:tblLook w:val="04A0" w:firstRow="1" w:lastRow="0" w:firstColumn="1" w:lastColumn="0" w:noHBand="0" w:noVBand="1"/>
      </w:tblPr>
      <w:tblGrid>
        <w:gridCol w:w="1133"/>
        <w:gridCol w:w="1418"/>
        <w:gridCol w:w="1307"/>
        <w:gridCol w:w="1284"/>
        <w:gridCol w:w="1284"/>
        <w:gridCol w:w="1286"/>
        <w:gridCol w:w="1284"/>
        <w:gridCol w:w="1351"/>
        <w:gridCol w:w="1219"/>
      </w:tblGrid>
      <w:tr w:rsidR="00B01EA9" w:rsidRPr="0054777B" w:rsidTr="00E1272E">
        <w:trPr>
          <w:trHeight w:val="308"/>
        </w:trPr>
        <w:tc>
          <w:tcPr>
            <w:tcW w:w="49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lang w:eastAsia="en-ZA"/>
              </w:rPr>
            </w:pPr>
            <w:r w:rsidRPr="0054777B">
              <w:rPr>
                <w:rFonts w:ascii="Arial" w:hAnsi="Arial" w:cs="Arial"/>
                <w:b/>
                <w:bCs/>
                <w:sz w:val="20"/>
                <w:szCs w:val="20"/>
              </w:rPr>
              <w:t xml:space="preserve">Description </w:t>
            </w:r>
          </w:p>
        </w:tc>
        <w:tc>
          <w:tcPr>
            <w:tcW w:w="61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YTD Movement </w:t>
            </w:r>
          </w:p>
        </w:tc>
        <w:tc>
          <w:tcPr>
            <w:tcW w:w="56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B01EA9">
            <w:pPr>
              <w:rPr>
                <w:rFonts w:ascii="Arial" w:hAnsi="Arial" w:cs="Arial"/>
                <w:b/>
                <w:bCs/>
                <w:sz w:val="20"/>
                <w:szCs w:val="20"/>
              </w:rPr>
            </w:pPr>
            <w:r w:rsidRPr="0054777B">
              <w:rPr>
                <w:rFonts w:ascii="Arial" w:hAnsi="Arial" w:cs="Arial"/>
                <w:b/>
                <w:bCs/>
                <w:sz w:val="20"/>
                <w:szCs w:val="20"/>
              </w:rPr>
              <w:t>Political Offices</w:t>
            </w:r>
            <w:r w:rsidR="00574BBA" w:rsidRPr="0054777B">
              <w:rPr>
                <w:rFonts w:ascii="Arial" w:hAnsi="Arial" w:cs="Arial"/>
                <w:b/>
                <w:bCs/>
                <w:sz w:val="20"/>
                <w:szCs w:val="20"/>
              </w:rPr>
              <w:t xml:space="preserve"> </w:t>
            </w:r>
          </w:p>
        </w:tc>
        <w:tc>
          <w:tcPr>
            <w:tcW w:w="55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Municipal Manager </w:t>
            </w:r>
          </w:p>
        </w:tc>
        <w:tc>
          <w:tcPr>
            <w:tcW w:w="55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Corporate Services </w:t>
            </w:r>
          </w:p>
        </w:tc>
        <w:tc>
          <w:tcPr>
            <w:tcW w:w="55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Social services </w:t>
            </w:r>
          </w:p>
        </w:tc>
        <w:tc>
          <w:tcPr>
            <w:tcW w:w="55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Technical Services </w:t>
            </w:r>
          </w:p>
        </w:tc>
        <w:tc>
          <w:tcPr>
            <w:tcW w:w="584"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Financial services </w:t>
            </w:r>
          </w:p>
        </w:tc>
        <w:tc>
          <w:tcPr>
            <w:tcW w:w="52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LED </w:t>
            </w:r>
          </w:p>
        </w:tc>
      </w:tr>
      <w:tr w:rsidR="00B01EA9" w:rsidRPr="0054777B" w:rsidTr="00E1272E">
        <w:trPr>
          <w:trHeight w:val="308"/>
        </w:trPr>
        <w:tc>
          <w:tcPr>
            <w:tcW w:w="49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Basic Salaries </w:t>
            </w:r>
          </w:p>
        </w:tc>
        <w:tc>
          <w:tcPr>
            <w:tcW w:w="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b/>
                <w:bCs/>
                <w:sz w:val="20"/>
                <w:szCs w:val="20"/>
              </w:rPr>
            </w:pPr>
            <w:r>
              <w:rPr>
                <w:rFonts w:ascii="Arial" w:hAnsi="Arial" w:cs="Arial"/>
                <w:b/>
                <w:bCs/>
                <w:sz w:val="20"/>
                <w:szCs w:val="20"/>
              </w:rPr>
              <w:t>28 961 538.03</w:t>
            </w:r>
          </w:p>
        </w:tc>
        <w:tc>
          <w:tcPr>
            <w:tcW w:w="5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4777B" w:rsidP="00574BBA">
            <w:pPr>
              <w:jc w:val="center"/>
              <w:rPr>
                <w:rFonts w:ascii="Arial" w:hAnsi="Arial" w:cs="Arial"/>
                <w:sz w:val="20"/>
                <w:szCs w:val="20"/>
              </w:rPr>
            </w:pPr>
            <w:r w:rsidRPr="0054777B">
              <w:rPr>
                <w:rFonts w:ascii="Arial" w:hAnsi="Arial" w:cs="Arial"/>
                <w:sz w:val="20"/>
                <w:szCs w:val="20"/>
              </w:rPr>
              <w:t>1 897 608.16</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1 983 801.61</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2 189 848.61</w:t>
            </w:r>
          </w:p>
        </w:tc>
        <w:tc>
          <w:tcPr>
            <w:tcW w:w="5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9 348 752.02</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sz w:val="20"/>
                <w:szCs w:val="20"/>
              </w:rPr>
            </w:pPr>
            <w:r>
              <w:rPr>
                <w:rFonts w:ascii="Arial" w:hAnsi="Arial" w:cs="Arial"/>
                <w:sz w:val="20"/>
                <w:szCs w:val="20"/>
              </w:rPr>
              <w:t>6 927 468.92</w:t>
            </w:r>
          </w:p>
        </w:tc>
        <w:tc>
          <w:tcPr>
            <w:tcW w:w="5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sz w:val="20"/>
                <w:szCs w:val="20"/>
              </w:rPr>
            </w:pPr>
            <w:r>
              <w:rPr>
                <w:rFonts w:ascii="Arial" w:hAnsi="Arial" w:cs="Arial"/>
                <w:sz w:val="20"/>
                <w:szCs w:val="20"/>
              </w:rPr>
              <w:t>4 323 149.24</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sz w:val="20"/>
                <w:szCs w:val="20"/>
              </w:rPr>
            </w:pPr>
            <w:r>
              <w:rPr>
                <w:rFonts w:ascii="Arial" w:hAnsi="Arial" w:cs="Arial"/>
                <w:sz w:val="20"/>
                <w:szCs w:val="20"/>
              </w:rPr>
              <w:t>2 141 559.47</w:t>
            </w:r>
          </w:p>
        </w:tc>
      </w:tr>
      <w:tr w:rsidR="00B01EA9" w:rsidRPr="0054777B" w:rsidTr="00E1272E">
        <w:trPr>
          <w:trHeight w:val="308"/>
        </w:trPr>
        <w:tc>
          <w:tcPr>
            <w:tcW w:w="49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w:t>
            </w:r>
          </w:p>
        </w:tc>
        <w:tc>
          <w:tcPr>
            <w:tcW w:w="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r>
      <w:tr w:rsidR="00B01EA9" w:rsidRPr="0054777B" w:rsidTr="00E1272E">
        <w:trPr>
          <w:trHeight w:val="308"/>
        </w:trPr>
        <w:tc>
          <w:tcPr>
            <w:tcW w:w="49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Overtime </w:t>
            </w:r>
          </w:p>
        </w:tc>
        <w:tc>
          <w:tcPr>
            <w:tcW w:w="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b/>
                <w:bCs/>
                <w:sz w:val="20"/>
                <w:szCs w:val="20"/>
              </w:rPr>
            </w:pPr>
            <w:r>
              <w:rPr>
                <w:rFonts w:ascii="Arial" w:hAnsi="Arial" w:cs="Arial"/>
                <w:b/>
                <w:bCs/>
                <w:sz w:val="20"/>
                <w:szCs w:val="20"/>
              </w:rPr>
              <w:t>4 010 618.58</w:t>
            </w:r>
          </w:p>
        </w:tc>
        <w:tc>
          <w:tcPr>
            <w:tcW w:w="5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4777B" w:rsidP="00574BBA">
            <w:pPr>
              <w:jc w:val="center"/>
              <w:rPr>
                <w:rFonts w:ascii="Arial" w:hAnsi="Arial" w:cs="Arial"/>
                <w:sz w:val="20"/>
                <w:szCs w:val="20"/>
              </w:rPr>
            </w:pPr>
            <w:r w:rsidRPr="0054777B">
              <w:rPr>
                <w:rFonts w:ascii="Arial" w:hAnsi="Arial" w:cs="Arial"/>
                <w:sz w:val="20"/>
                <w:szCs w:val="20"/>
              </w:rPr>
              <w:t>276 076.27</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18 228.81</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138 445.59</w:t>
            </w:r>
          </w:p>
        </w:tc>
        <w:tc>
          <w:tcPr>
            <w:tcW w:w="5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C14A58" w:rsidP="00574BBA">
            <w:pPr>
              <w:jc w:val="center"/>
              <w:rPr>
                <w:rFonts w:ascii="Arial" w:hAnsi="Arial" w:cs="Arial"/>
                <w:sz w:val="20"/>
                <w:szCs w:val="20"/>
              </w:rPr>
            </w:pPr>
            <w:r>
              <w:rPr>
                <w:rFonts w:ascii="Arial" w:hAnsi="Arial" w:cs="Arial"/>
                <w:sz w:val="20"/>
                <w:szCs w:val="20"/>
              </w:rPr>
              <w:t>1 785 595.06</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sz w:val="20"/>
                <w:szCs w:val="20"/>
              </w:rPr>
            </w:pPr>
            <w:r>
              <w:rPr>
                <w:rFonts w:ascii="Arial" w:hAnsi="Arial" w:cs="Arial"/>
                <w:sz w:val="20"/>
                <w:szCs w:val="20"/>
              </w:rPr>
              <w:t>1 791 311.75</w:t>
            </w:r>
          </w:p>
        </w:tc>
        <w:tc>
          <w:tcPr>
            <w:tcW w:w="5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sz w:val="20"/>
                <w:szCs w:val="20"/>
              </w:rPr>
            </w:pPr>
            <w:r>
              <w:rPr>
                <w:rFonts w:ascii="Arial" w:hAnsi="Arial" w:cs="Arial"/>
                <w:sz w:val="20"/>
                <w:szCs w:val="20"/>
              </w:rPr>
              <w:t>961.10</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r w:rsidRPr="0054777B">
              <w:rPr>
                <w:rFonts w:ascii="Arial" w:hAnsi="Arial" w:cs="Arial"/>
                <w:sz w:val="20"/>
                <w:szCs w:val="20"/>
              </w:rPr>
              <w:t>-</w:t>
            </w:r>
          </w:p>
        </w:tc>
      </w:tr>
      <w:tr w:rsidR="00B01EA9" w:rsidRPr="0054777B" w:rsidTr="00E1272E">
        <w:trPr>
          <w:trHeight w:val="308"/>
        </w:trPr>
        <w:tc>
          <w:tcPr>
            <w:tcW w:w="49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w:t>
            </w:r>
          </w:p>
        </w:tc>
        <w:tc>
          <w:tcPr>
            <w:tcW w:w="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p>
        </w:tc>
        <w:tc>
          <w:tcPr>
            <w:tcW w:w="5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sz w:val="20"/>
                <w:szCs w:val="20"/>
              </w:rPr>
            </w:pPr>
          </w:p>
        </w:tc>
      </w:tr>
      <w:tr w:rsidR="00B01EA9" w:rsidRPr="0054777B" w:rsidTr="00E1272E">
        <w:trPr>
          <w:trHeight w:val="308"/>
        </w:trPr>
        <w:tc>
          <w:tcPr>
            <w:tcW w:w="490"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74BBA" w:rsidRPr="0054777B" w:rsidRDefault="00574BBA">
            <w:pPr>
              <w:rPr>
                <w:rFonts w:ascii="Arial" w:hAnsi="Arial" w:cs="Arial"/>
                <w:b/>
                <w:bCs/>
                <w:sz w:val="20"/>
                <w:szCs w:val="20"/>
              </w:rPr>
            </w:pPr>
            <w:r w:rsidRPr="0054777B">
              <w:rPr>
                <w:rFonts w:ascii="Arial" w:hAnsi="Arial" w:cs="Arial"/>
                <w:b/>
                <w:bCs/>
                <w:sz w:val="20"/>
                <w:szCs w:val="20"/>
              </w:rPr>
              <w:t xml:space="preserve"> Overtime as % of salaries </w:t>
            </w:r>
          </w:p>
        </w:tc>
        <w:tc>
          <w:tcPr>
            <w:tcW w:w="61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b/>
                <w:bCs/>
                <w:sz w:val="20"/>
                <w:szCs w:val="20"/>
              </w:rPr>
            </w:pPr>
            <w:r>
              <w:rPr>
                <w:rFonts w:ascii="Arial" w:hAnsi="Arial" w:cs="Arial"/>
                <w:b/>
                <w:bCs/>
                <w:sz w:val="20"/>
                <w:szCs w:val="20"/>
              </w:rPr>
              <w:t>13.85</w:t>
            </w:r>
          </w:p>
        </w:tc>
        <w:tc>
          <w:tcPr>
            <w:tcW w:w="5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4777B" w:rsidP="00574BBA">
            <w:pPr>
              <w:jc w:val="center"/>
              <w:rPr>
                <w:rFonts w:ascii="Arial" w:hAnsi="Arial" w:cs="Arial"/>
                <w:b/>
                <w:bCs/>
                <w:sz w:val="20"/>
                <w:szCs w:val="20"/>
              </w:rPr>
            </w:pPr>
            <w:r>
              <w:rPr>
                <w:rFonts w:ascii="Arial" w:hAnsi="Arial" w:cs="Arial"/>
                <w:b/>
                <w:bCs/>
                <w:sz w:val="20"/>
                <w:szCs w:val="20"/>
              </w:rPr>
              <w:t>14.55</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F056F7">
            <w:pPr>
              <w:jc w:val="center"/>
              <w:rPr>
                <w:rFonts w:ascii="Arial" w:hAnsi="Arial" w:cs="Arial"/>
                <w:b/>
                <w:bCs/>
                <w:sz w:val="20"/>
                <w:szCs w:val="20"/>
              </w:rPr>
            </w:pPr>
            <w:r>
              <w:rPr>
                <w:rFonts w:ascii="Arial" w:hAnsi="Arial" w:cs="Arial"/>
                <w:b/>
                <w:bCs/>
                <w:sz w:val="20"/>
                <w:szCs w:val="20"/>
              </w:rPr>
              <w:t>0.92</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b/>
                <w:bCs/>
                <w:sz w:val="20"/>
                <w:szCs w:val="20"/>
              </w:rPr>
            </w:pPr>
            <w:r>
              <w:rPr>
                <w:rFonts w:ascii="Arial" w:hAnsi="Arial" w:cs="Arial"/>
                <w:b/>
                <w:bCs/>
                <w:sz w:val="20"/>
                <w:szCs w:val="20"/>
              </w:rPr>
              <w:t>6.32</w:t>
            </w:r>
          </w:p>
        </w:tc>
        <w:tc>
          <w:tcPr>
            <w:tcW w:w="5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b/>
                <w:bCs/>
                <w:sz w:val="20"/>
                <w:szCs w:val="20"/>
              </w:rPr>
            </w:pPr>
            <w:r>
              <w:rPr>
                <w:rFonts w:ascii="Arial" w:hAnsi="Arial" w:cs="Arial"/>
                <w:b/>
                <w:bCs/>
                <w:sz w:val="20"/>
                <w:szCs w:val="20"/>
              </w:rPr>
              <w:t>19.10</w:t>
            </w:r>
          </w:p>
        </w:tc>
        <w:tc>
          <w:tcPr>
            <w:tcW w:w="55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b/>
                <w:bCs/>
                <w:sz w:val="20"/>
                <w:szCs w:val="20"/>
              </w:rPr>
            </w:pPr>
            <w:r>
              <w:rPr>
                <w:rFonts w:ascii="Arial" w:hAnsi="Arial" w:cs="Arial"/>
                <w:b/>
                <w:bCs/>
                <w:sz w:val="20"/>
                <w:szCs w:val="20"/>
              </w:rPr>
              <w:t>25.86</w:t>
            </w:r>
          </w:p>
        </w:tc>
        <w:tc>
          <w:tcPr>
            <w:tcW w:w="58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F056F7" w:rsidP="00574BBA">
            <w:pPr>
              <w:jc w:val="center"/>
              <w:rPr>
                <w:rFonts w:ascii="Arial" w:hAnsi="Arial" w:cs="Arial"/>
                <w:b/>
                <w:bCs/>
                <w:sz w:val="20"/>
                <w:szCs w:val="20"/>
              </w:rPr>
            </w:pPr>
            <w:r>
              <w:rPr>
                <w:rFonts w:ascii="Arial" w:hAnsi="Arial" w:cs="Arial"/>
                <w:b/>
                <w:bCs/>
                <w:sz w:val="20"/>
                <w:szCs w:val="20"/>
              </w:rPr>
              <w:t>0.02</w:t>
            </w:r>
          </w:p>
        </w:tc>
        <w:tc>
          <w:tcPr>
            <w:tcW w:w="52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74BBA" w:rsidRPr="0054777B" w:rsidRDefault="00574BBA" w:rsidP="00574BBA">
            <w:pPr>
              <w:jc w:val="center"/>
              <w:rPr>
                <w:rFonts w:ascii="Arial" w:hAnsi="Arial" w:cs="Arial"/>
                <w:b/>
                <w:bCs/>
                <w:sz w:val="20"/>
                <w:szCs w:val="20"/>
              </w:rPr>
            </w:pPr>
            <w:r w:rsidRPr="0054777B">
              <w:rPr>
                <w:rFonts w:ascii="Arial" w:hAnsi="Arial" w:cs="Arial"/>
                <w:b/>
                <w:bCs/>
                <w:sz w:val="20"/>
                <w:szCs w:val="20"/>
              </w:rPr>
              <w:t>-</w:t>
            </w:r>
          </w:p>
        </w:tc>
      </w:tr>
    </w:tbl>
    <w:p w:rsidR="0001070C" w:rsidRDefault="0001070C">
      <w:pPr>
        <w:spacing w:line="360" w:lineRule="auto"/>
        <w:jc w:val="both"/>
        <w:rPr>
          <w:rFonts w:ascii="Arial" w:hAnsi="Arial" w:cs="Arial"/>
          <w:lang w:val="en-GB"/>
        </w:rPr>
      </w:pPr>
    </w:p>
    <w:p w:rsidR="00853D70" w:rsidRDefault="00853D70">
      <w:pPr>
        <w:spacing w:line="360" w:lineRule="auto"/>
        <w:jc w:val="both"/>
        <w:rPr>
          <w:rFonts w:ascii="Arial" w:hAnsi="Arial" w:cs="Arial"/>
          <w:lang w:val="en-GB"/>
        </w:rPr>
      </w:pPr>
    </w:p>
    <w:p w:rsidR="00853D70" w:rsidRDefault="00853D70">
      <w:pPr>
        <w:spacing w:line="360" w:lineRule="auto"/>
        <w:jc w:val="both"/>
        <w:rPr>
          <w:rFonts w:ascii="Arial" w:hAnsi="Arial" w:cs="Arial"/>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lastRenderedPageBreak/>
        <w:t>Distribution losses</w:t>
      </w:r>
    </w:p>
    <w:p w:rsidR="00B151FF" w:rsidRDefault="003832F3">
      <w:pPr>
        <w:pStyle w:val="ListParagraph"/>
        <w:pBdr>
          <w:top w:val="single" w:sz="4" w:space="1" w:color="00000A"/>
          <w:left w:val="single" w:sz="4" w:space="4" w:color="00000A"/>
          <w:bottom w:val="single" w:sz="4" w:space="1" w:color="00000A"/>
          <w:right w:val="single" w:sz="4" w:space="4" w:color="00000A"/>
        </w:pBdr>
        <w:spacing w:line="360" w:lineRule="auto"/>
        <w:jc w:val="both"/>
        <w:rPr>
          <w:rFonts w:ascii="Arial" w:hAnsi="Arial" w:cs="Arial"/>
          <w:b/>
          <w:color w:val="000000"/>
          <w:sz w:val="24"/>
          <w:szCs w:val="24"/>
          <w:lang w:val="en-GB"/>
        </w:rPr>
      </w:pPr>
      <w:r w:rsidRPr="007339BE">
        <w:rPr>
          <w:rFonts w:ascii="Arial" w:hAnsi="Arial" w:cs="Arial"/>
          <w:color w:val="000000"/>
          <w:sz w:val="24"/>
          <w:szCs w:val="24"/>
          <w:lang w:val="en-GB"/>
        </w:rPr>
        <w:t>The norms are set by National Treasury as per MFMA Circular 71-</w:t>
      </w:r>
      <w:r>
        <w:rPr>
          <w:rFonts w:ascii="Arial" w:hAnsi="Arial" w:cs="Arial"/>
          <w:b/>
          <w:color w:val="000000"/>
          <w:sz w:val="24"/>
          <w:szCs w:val="24"/>
          <w:lang w:val="en-GB"/>
        </w:rPr>
        <w:t xml:space="preserve"> Uniform Ratios and Norms (January 2014) paragraph B –Distribution losses</w:t>
      </w:r>
    </w:p>
    <w:p w:rsidR="00B151FF" w:rsidRDefault="00B151FF">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w:t>
      </w:r>
      <w:r w:rsidR="00DC3754">
        <w:rPr>
          <w:rFonts w:ascii="Arial" w:hAnsi="Arial" w:cs="Arial"/>
          <w:b/>
          <w:color w:val="000000"/>
          <w:sz w:val="24"/>
          <w:szCs w:val="24"/>
          <w:lang w:val="en-GB"/>
        </w:rPr>
        <w:t xml:space="preserve">electricity distribution </w:t>
      </w:r>
      <w:r w:rsidR="00D85236">
        <w:rPr>
          <w:rFonts w:ascii="Arial" w:hAnsi="Arial" w:cs="Arial"/>
          <w:b/>
          <w:color w:val="000000"/>
          <w:sz w:val="24"/>
          <w:szCs w:val="24"/>
          <w:lang w:val="en-GB"/>
        </w:rPr>
        <w:t>loss</w:t>
      </w:r>
      <w:r>
        <w:rPr>
          <w:rFonts w:ascii="Arial" w:hAnsi="Arial" w:cs="Arial"/>
          <w:b/>
          <w:color w:val="000000"/>
          <w:sz w:val="24"/>
          <w:szCs w:val="24"/>
          <w:lang w:val="en-GB"/>
        </w:rPr>
        <w:t xml:space="preserve"> </w:t>
      </w:r>
      <w:r w:rsidRPr="00A871ED">
        <w:rPr>
          <w:rFonts w:ascii="Arial" w:hAnsi="Arial" w:cs="Arial"/>
          <w:b/>
          <w:color w:val="000000"/>
          <w:sz w:val="24"/>
          <w:szCs w:val="24"/>
          <w:lang w:val="en-GB"/>
        </w:rPr>
        <w:t xml:space="preserve">of </w:t>
      </w:r>
      <w:r w:rsidR="00F056F7">
        <w:rPr>
          <w:rFonts w:ascii="Arial" w:hAnsi="Arial" w:cs="Arial"/>
          <w:b/>
          <w:sz w:val="24"/>
          <w:szCs w:val="24"/>
          <w:lang w:val="en-GB"/>
        </w:rPr>
        <w:t>16.69</w:t>
      </w:r>
      <w:r w:rsidRPr="00724560">
        <w:rPr>
          <w:rFonts w:ascii="Arial" w:hAnsi="Arial" w:cs="Arial"/>
          <w:b/>
          <w:sz w:val="24"/>
          <w:szCs w:val="24"/>
          <w:lang w:val="en-GB"/>
        </w:rPr>
        <w:t>% (</w:t>
      </w:r>
      <w:r w:rsidR="00006ED1">
        <w:rPr>
          <w:rFonts w:ascii="Arial" w:hAnsi="Arial" w:cs="Arial"/>
          <w:b/>
          <w:sz w:val="24"/>
          <w:szCs w:val="24"/>
          <w:lang w:val="en-GB"/>
        </w:rPr>
        <w:t>Ytd.</w:t>
      </w:r>
      <w:r w:rsidR="00006ED1" w:rsidRPr="00724560">
        <w:rPr>
          <w:rFonts w:ascii="Arial" w:hAnsi="Arial" w:cs="Arial"/>
          <w:b/>
          <w:sz w:val="24"/>
          <w:szCs w:val="24"/>
          <w:lang w:val="en-GB"/>
        </w:rPr>
        <w:t>)</w:t>
      </w:r>
      <w:r w:rsidRPr="00724560">
        <w:rPr>
          <w:rFonts w:ascii="Arial" w:hAnsi="Arial" w:cs="Arial"/>
          <w:sz w:val="24"/>
          <w:szCs w:val="24"/>
          <w:lang w:val="en-GB"/>
        </w:rPr>
        <w:t xml:space="preserve"> is</w:t>
      </w:r>
      <w:r w:rsidR="00724560" w:rsidRPr="00724560">
        <w:rPr>
          <w:rFonts w:ascii="Arial" w:hAnsi="Arial" w:cs="Arial"/>
          <w:sz w:val="24"/>
          <w:szCs w:val="24"/>
          <w:lang w:val="en-GB"/>
        </w:rPr>
        <w:t xml:space="preserve"> </w:t>
      </w:r>
      <w:r w:rsidR="00816887">
        <w:rPr>
          <w:rFonts w:ascii="Arial" w:hAnsi="Arial" w:cs="Arial"/>
          <w:sz w:val="24"/>
          <w:szCs w:val="24"/>
          <w:lang w:val="en-GB"/>
        </w:rPr>
        <w:t>above</w:t>
      </w:r>
      <w:r w:rsidR="00A47D9A" w:rsidRPr="00D76C05">
        <w:rPr>
          <w:rFonts w:ascii="Arial" w:hAnsi="Arial" w:cs="Arial"/>
          <w:sz w:val="24"/>
          <w:szCs w:val="24"/>
          <w:lang w:val="en-GB"/>
        </w:rPr>
        <w:t xml:space="preserve"> the</w:t>
      </w:r>
      <w:r w:rsidRPr="00D76C05">
        <w:rPr>
          <w:rFonts w:ascii="Arial" w:hAnsi="Arial" w:cs="Arial"/>
          <w:sz w:val="24"/>
          <w:szCs w:val="24"/>
          <w:lang w:val="en-GB"/>
        </w:rPr>
        <w:t xml:space="preserve"> acceptable </w:t>
      </w:r>
      <w:r>
        <w:rPr>
          <w:rFonts w:ascii="Arial" w:hAnsi="Arial" w:cs="Arial"/>
          <w:color w:val="000000"/>
          <w:sz w:val="24"/>
          <w:szCs w:val="24"/>
          <w:lang w:val="en-GB"/>
        </w:rPr>
        <w:t xml:space="preserve">threshold. </w:t>
      </w:r>
    </w:p>
    <w:p w:rsidR="00B151FF" w:rsidRDefault="003832F3">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acceptable norm is between 7% and 10%   </w:t>
      </w:r>
    </w:p>
    <w:p w:rsidR="00B151FF" w:rsidRDefault="005018A4">
      <w:pPr>
        <w:pStyle w:val="ListParagraph"/>
        <w:spacing w:line="360" w:lineRule="auto"/>
        <w:jc w:val="both"/>
        <w:rPr>
          <w:rFonts w:ascii="Arial" w:hAnsi="Arial" w:cs="Arial"/>
          <w:color w:val="000000"/>
          <w:sz w:val="24"/>
          <w:szCs w:val="24"/>
          <w:lang w:val="en-GB"/>
        </w:rPr>
      </w:pPr>
      <w:r w:rsidRPr="00CF3617">
        <w:rPr>
          <w:rFonts w:ascii="Arial" w:hAnsi="Arial" w:cs="Arial"/>
          <w:color w:val="000000"/>
          <w:sz w:val="24"/>
          <w:szCs w:val="24"/>
          <w:lang w:val="en-GB"/>
        </w:rPr>
        <w:t>(The loss for the 2019/2020 financial year was 12.11</w:t>
      </w:r>
      <w:r w:rsidR="003832F3" w:rsidRPr="00CF3617">
        <w:rPr>
          <w:rFonts w:ascii="Arial" w:hAnsi="Arial" w:cs="Arial"/>
          <w:color w:val="000000"/>
          <w:sz w:val="24"/>
          <w:szCs w:val="24"/>
          <w:lang w:val="en-GB"/>
        </w:rPr>
        <w:t>%)</w:t>
      </w:r>
      <w:r w:rsidR="00FB3C2F">
        <w:rPr>
          <w:rFonts w:ascii="Arial" w:hAnsi="Arial" w:cs="Arial"/>
          <w:color w:val="000000"/>
          <w:sz w:val="24"/>
          <w:szCs w:val="24"/>
          <w:lang w:val="en-GB"/>
        </w:rPr>
        <w:t xml:space="preserve"> </w:t>
      </w:r>
    </w:p>
    <w:p w:rsidR="00B151FF" w:rsidRPr="00EF728F" w:rsidRDefault="003832F3" w:rsidP="00637228">
      <w:pPr>
        <w:pStyle w:val="ListParagraph"/>
        <w:numPr>
          <w:ilvl w:val="0"/>
          <w:numId w:val="10"/>
        </w:numPr>
        <w:spacing w:line="360" w:lineRule="auto"/>
        <w:jc w:val="both"/>
        <w:rPr>
          <w:rFonts w:ascii="Arial" w:hAnsi="Arial" w:cs="Arial"/>
          <w:sz w:val="24"/>
          <w:szCs w:val="24"/>
          <w:lang w:val="en-GB"/>
        </w:rPr>
      </w:pPr>
      <w:r w:rsidRPr="004F4FD9">
        <w:rPr>
          <w:rFonts w:ascii="Arial" w:hAnsi="Arial" w:cs="Arial"/>
          <w:color w:val="000000"/>
          <w:sz w:val="24"/>
          <w:szCs w:val="24"/>
          <w:lang w:val="en-GB"/>
        </w:rPr>
        <w:t>The</w:t>
      </w:r>
      <w:r w:rsidRPr="004F4FD9">
        <w:rPr>
          <w:rFonts w:ascii="Arial" w:hAnsi="Arial" w:cs="Arial"/>
          <w:color w:val="00B050"/>
          <w:sz w:val="24"/>
          <w:szCs w:val="24"/>
          <w:lang w:val="en-GB"/>
        </w:rPr>
        <w:t xml:space="preserve"> </w:t>
      </w:r>
      <w:r w:rsidRPr="00AB57E6">
        <w:rPr>
          <w:rFonts w:ascii="Arial" w:hAnsi="Arial" w:cs="Arial"/>
          <w:b/>
          <w:color w:val="000000"/>
          <w:sz w:val="24"/>
          <w:szCs w:val="24"/>
          <w:lang w:val="en-GB"/>
        </w:rPr>
        <w:t xml:space="preserve">water distribution </w:t>
      </w:r>
      <w:r w:rsidR="00A60260">
        <w:rPr>
          <w:rFonts w:ascii="Arial" w:hAnsi="Arial" w:cs="Arial"/>
          <w:b/>
          <w:sz w:val="24"/>
          <w:szCs w:val="24"/>
          <w:lang w:val="en-GB"/>
        </w:rPr>
        <w:t>loss</w:t>
      </w:r>
      <w:r w:rsidRPr="00AB57E6">
        <w:rPr>
          <w:rFonts w:ascii="Arial" w:hAnsi="Arial" w:cs="Arial"/>
          <w:b/>
          <w:sz w:val="24"/>
          <w:szCs w:val="24"/>
          <w:lang w:val="en-GB"/>
        </w:rPr>
        <w:t xml:space="preserve"> of </w:t>
      </w:r>
      <w:r w:rsidR="00F056F7" w:rsidRPr="00853D70">
        <w:rPr>
          <w:rFonts w:ascii="Arial" w:hAnsi="Arial" w:cs="Arial"/>
          <w:b/>
          <w:color w:val="FF0000"/>
          <w:sz w:val="24"/>
          <w:szCs w:val="24"/>
          <w:lang w:val="en-GB"/>
        </w:rPr>
        <w:t>44.89</w:t>
      </w:r>
      <w:r w:rsidRPr="00301723">
        <w:rPr>
          <w:rFonts w:ascii="Arial" w:hAnsi="Arial" w:cs="Arial"/>
          <w:b/>
          <w:sz w:val="24"/>
          <w:szCs w:val="24"/>
          <w:lang w:val="en-GB"/>
        </w:rPr>
        <w:t>% (</w:t>
      </w:r>
      <w:r w:rsidR="00006ED1" w:rsidRPr="00301723">
        <w:rPr>
          <w:rFonts w:ascii="Arial" w:hAnsi="Arial" w:cs="Arial"/>
          <w:b/>
          <w:sz w:val="24"/>
          <w:szCs w:val="24"/>
          <w:lang w:val="en-GB"/>
        </w:rPr>
        <w:t>Ytd</w:t>
      </w:r>
      <w:r w:rsidR="004F4FD9" w:rsidRPr="00301723">
        <w:rPr>
          <w:rFonts w:ascii="Arial" w:hAnsi="Arial" w:cs="Arial"/>
          <w:b/>
          <w:sz w:val="24"/>
          <w:szCs w:val="24"/>
          <w:lang w:val="en-GB"/>
        </w:rPr>
        <w:t>.</w:t>
      </w:r>
      <w:r w:rsidRPr="00301723">
        <w:rPr>
          <w:rFonts w:ascii="Arial" w:hAnsi="Arial" w:cs="Arial"/>
          <w:b/>
          <w:sz w:val="24"/>
          <w:szCs w:val="24"/>
          <w:lang w:val="en-GB"/>
        </w:rPr>
        <w:t>)</w:t>
      </w:r>
      <w:r w:rsidRPr="00301723">
        <w:rPr>
          <w:rFonts w:ascii="Arial" w:hAnsi="Arial" w:cs="Arial"/>
          <w:sz w:val="24"/>
          <w:szCs w:val="24"/>
          <w:lang w:val="en-GB"/>
        </w:rPr>
        <w:t xml:space="preserve"> is </w:t>
      </w:r>
      <w:r w:rsidR="00731E3B" w:rsidRPr="00301723">
        <w:rPr>
          <w:rFonts w:ascii="Arial" w:hAnsi="Arial" w:cs="Arial"/>
          <w:sz w:val="24"/>
          <w:szCs w:val="24"/>
          <w:lang w:val="en-GB"/>
        </w:rPr>
        <w:t>above</w:t>
      </w:r>
      <w:r w:rsidRPr="00301723">
        <w:rPr>
          <w:rFonts w:ascii="Arial" w:hAnsi="Arial" w:cs="Arial"/>
          <w:sz w:val="24"/>
          <w:szCs w:val="24"/>
          <w:lang w:val="en-GB"/>
        </w:rPr>
        <w:t xml:space="preserve"> the acceptable </w:t>
      </w:r>
      <w:r w:rsidRPr="00EF728F">
        <w:rPr>
          <w:rFonts w:ascii="Arial" w:hAnsi="Arial" w:cs="Arial"/>
          <w:sz w:val="24"/>
          <w:szCs w:val="24"/>
          <w:lang w:val="en-GB"/>
        </w:rPr>
        <w:t xml:space="preserve">norm. </w:t>
      </w:r>
    </w:p>
    <w:p w:rsidR="00B151FF" w:rsidRPr="00EF728F" w:rsidRDefault="003832F3">
      <w:pPr>
        <w:pStyle w:val="ListParagraph"/>
        <w:spacing w:line="360" w:lineRule="auto"/>
        <w:jc w:val="both"/>
        <w:rPr>
          <w:rFonts w:ascii="Arial" w:hAnsi="Arial" w:cs="Arial"/>
          <w:sz w:val="24"/>
          <w:szCs w:val="24"/>
          <w:lang w:val="en-GB"/>
        </w:rPr>
      </w:pPr>
      <w:r w:rsidRPr="00EF728F">
        <w:rPr>
          <w:rFonts w:ascii="Arial" w:hAnsi="Arial" w:cs="Arial"/>
          <w:sz w:val="24"/>
          <w:szCs w:val="24"/>
          <w:lang w:val="en-GB"/>
        </w:rPr>
        <w:t>The acceptable norm is between 1</w:t>
      </w:r>
      <w:r w:rsidR="00A47D9A">
        <w:rPr>
          <w:rFonts w:ascii="Arial" w:hAnsi="Arial" w:cs="Arial"/>
          <w:sz w:val="24"/>
          <w:szCs w:val="24"/>
          <w:lang w:val="en-GB"/>
        </w:rPr>
        <w:t xml:space="preserve">5% and 30%. </w:t>
      </w:r>
    </w:p>
    <w:p w:rsidR="00B151FF" w:rsidRPr="00FB3C2F" w:rsidRDefault="005018A4" w:rsidP="00FB3C2F">
      <w:pPr>
        <w:pStyle w:val="ListParagraph"/>
        <w:spacing w:line="360" w:lineRule="auto"/>
        <w:jc w:val="both"/>
        <w:rPr>
          <w:rFonts w:ascii="Arial" w:hAnsi="Arial" w:cs="Arial"/>
          <w:color w:val="000000"/>
          <w:sz w:val="24"/>
          <w:szCs w:val="24"/>
          <w:lang w:val="en-GB"/>
        </w:rPr>
      </w:pPr>
      <w:r w:rsidRPr="00CF3617">
        <w:rPr>
          <w:rFonts w:ascii="Arial" w:hAnsi="Arial" w:cs="Arial"/>
          <w:sz w:val="24"/>
          <w:szCs w:val="24"/>
          <w:lang w:val="en-GB"/>
        </w:rPr>
        <w:t>(The loss for the 2019/2020 financial year was 19.78</w:t>
      </w:r>
      <w:r w:rsidR="003832F3" w:rsidRPr="00CF3617">
        <w:rPr>
          <w:rFonts w:ascii="Arial" w:hAnsi="Arial" w:cs="Arial"/>
          <w:sz w:val="24"/>
          <w:szCs w:val="24"/>
          <w:lang w:val="en-GB"/>
        </w:rPr>
        <w:t>%)</w:t>
      </w:r>
      <w:r w:rsidR="00FB3C2F">
        <w:rPr>
          <w:rFonts w:ascii="Arial" w:hAnsi="Arial" w:cs="Arial"/>
          <w:sz w:val="24"/>
          <w:szCs w:val="24"/>
          <w:lang w:val="en-GB"/>
        </w:rPr>
        <w:t xml:space="preserve"> </w:t>
      </w:r>
    </w:p>
    <w:tbl>
      <w:tblPr>
        <w:tblW w:w="966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0"/>
        <w:gridCol w:w="2240"/>
        <w:gridCol w:w="1588"/>
        <w:gridCol w:w="1417"/>
        <w:gridCol w:w="1843"/>
      </w:tblGrid>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b/>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E23F99">
            <w:pPr>
              <w:jc w:val="center"/>
              <w:rPr>
                <w:rFonts w:ascii="Arial" w:hAnsi="Arial" w:cs="Arial"/>
                <w:sz w:val="20"/>
                <w:szCs w:val="20"/>
              </w:rPr>
            </w:pPr>
            <w:r>
              <w:rPr>
                <w:rFonts w:ascii="Arial" w:hAnsi="Arial" w:cs="Arial"/>
                <w:sz w:val="20"/>
                <w:szCs w:val="20"/>
              </w:rPr>
              <w:t xml:space="preserve"> </w:t>
            </w:r>
            <w:r w:rsidR="003832F3" w:rsidRPr="00EF728F">
              <w:rPr>
                <w:rFonts w:ascii="Arial" w:hAnsi="Arial" w:cs="Arial"/>
                <w:sz w:val="20"/>
                <w:szCs w:val="20"/>
              </w:rPr>
              <w:t>Purchased</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Sold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(Loss)/ Gain</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b/>
                <w:sz w:val="20"/>
                <w:szCs w:val="20"/>
              </w:rPr>
            </w:pPr>
            <w:r w:rsidRPr="00EF728F">
              <w:rPr>
                <w:rFonts w:ascii="Arial" w:hAnsi="Arial" w:cs="Arial"/>
                <w:b/>
                <w:sz w:val="20"/>
                <w:szCs w:val="20"/>
              </w:rPr>
              <w:t xml:space="preserve"> (Loss)/Gain at cost</w:t>
            </w:r>
          </w:p>
        </w:tc>
      </w:tr>
      <w:tr w:rsidR="00EF728F" w:rsidRPr="00EF728F" w:rsidTr="00D85236">
        <w:trPr>
          <w:trHeight w:val="38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Rand value</w:t>
            </w:r>
          </w:p>
        </w:tc>
      </w:tr>
      <w:tr w:rsidR="00EF728F" w:rsidRPr="00EF728F" w:rsidTr="00D85236">
        <w:trPr>
          <w:trHeight w:val="29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54777B">
            <w:pPr>
              <w:jc w:val="both"/>
              <w:rPr>
                <w:rFonts w:ascii="Arial" w:hAnsi="Arial" w:cs="Arial"/>
                <w:b/>
                <w:sz w:val="20"/>
                <w:szCs w:val="20"/>
              </w:rPr>
            </w:pPr>
            <w:r>
              <w:rPr>
                <w:rFonts w:ascii="Arial" w:hAnsi="Arial" w:cs="Arial"/>
                <w:b/>
                <w:sz w:val="20"/>
                <w:szCs w:val="20"/>
              </w:rPr>
              <w:t>August</w:t>
            </w:r>
            <w:r w:rsidR="004E480F">
              <w:rPr>
                <w:rFonts w:ascii="Arial" w:hAnsi="Arial" w:cs="Arial"/>
                <w:b/>
                <w:sz w:val="20"/>
                <w:szCs w:val="20"/>
              </w:rPr>
              <w:t xml:space="preserve"> </w:t>
            </w:r>
            <w:r w:rsidR="003832F3" w:rsidRPr="00EF728F">
              <w:rPr>
                <w:rFonts w:ascii="Arial" w:hAnsi="Arial" w:cs="Arial"/>
                <w:b/>
                <w:sz w:val="20"/>
                <w:szCs w:val="20"/>
              </w:rPr>
              <w:t>(Month)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r>
      <w:tr w:rsidR="00EF728F" w:rsidRPr="00301723"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3832F3">
            <w:pPr>
              <w:rPr>
                <w:rFonts w:ascii="Arial" w:hAnsi="Arial" w:cs="Arial"/>
                <w:sz w:val="20"/>
                <w:szCs w:val="20"/>
              </w:rPr>
            </w:pPr>
            <w:r w:rsidRPr="00301723">
              <w:rPr>
                <w:rFonts w:ascii="Arial" w:hAnsi="Arial" w:cs="Arial"/>
                <w:bCs/>
                <w:sz w:val="20"/>
                <w:szCs w:val="20"/>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301723" w:rsidRDefault="009449E4" w:rsidP="00584404">
            <w:pPr>
              <w:jc w:val="center"/>
              <w:rPr>
                <w:rFonts w:ascii="Arial" w:hAnsi="Arial" w:cs="Arial"/>
                <w:sz w:val="20"/>
                <w:szCs w:val="20"/>
              </w:rPr>
            </w:pPr>
            <w:r>
              <w:rPr>
                <w:rFonts w:ascii="Arial" w:hAnsi="Arial" w:cs="Arial"/>
                <w:sz w:val="20"/>
                <w:szCs w:val="20"/>
              </w:rPr>
              <w:t>1 594 663</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301723" w:rsidRDefault="009449E4" w:rsidP="00A61025">
            <w:pPr>
              <w:jc w:val="center"/>
              <w:rPr>
                <w:rFonts w:ascii="Arial" w:hAnsi="Arial" w:cs="Arial"/>
                <w:sz w:val="20"/>
                <w:szCs w:val="20"/>
              </w:rPr>
            </w:pPr>
            <w:r>
              <w:rPr>
                <w:rFonts w:ascii="Arial" w:hAnsi="Arial" w:cs="Arial"/>
                <w:sz w:val="20"/>
                <w:szCs w:val="20"/>
              </w:rPr>
              <w:t>970 216</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301723" w:rsidRDefault="00731E3B" w:rsidP="00F056F7">
            <w:pPr>
              <w:jc w:val="center"/>
              <w:rPr>
                <w:rFonts w:ascii="Arial" w:hAnsi="Arial" w:cs="Arial"/>
                <w:sz w:val="20"/>
                <w:szCs w:val="20"/>
              </w:rPr>
            </w:pPr>
            <w:r w:rsidRPr="00853D70">
              <w:rPr>
                <w:rFonts w:ascii="Arial" w:hAnsi="Arial" w:cs="Arial"/>
                <w:color w:val="FF0000"/>
                <w:sz w:val="20"/>
                <w:szCs w:val="20"/>
              </w:rPr>
              <w:t>(</w:t>
            </w:r>
            <w:r w:rsidR="00F056F7" w:rsidRPr="00853D70">
              <w:rPr>
                <w:rFonts w:ascii="Arial" w:hAnsi="Arial" w:cs="Arial"/>
                <w:color w:val="FF0000"/>
                <w:sz w:val="20"/>
                <w:szCs w:val="20"/>
              </w:rPr>
              <w:t>39.16</w:t>
            </w:r>
            <w:r w:rsidR="00940581" w:rsidRPr="00853D70">
              <w:rPr>
                <w:rFonts w:ascii="Arial" w:hAnsi="Arial" w:cs="Arial"/>
                <w:color w:val="FF0000"/>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D85236" w:rsidP="00F056F7">
            <w:pPr>
              <w:jc w:val="center"/>
              <w:rPr>
                <w:rFonts w:ascii="Arial" w:hAnsi="Arial" w:cs="Arial"/>
                <w:sz w:val="20"/>
                <w:szCs w:val="20"/>
              </w:rPr>
            </w:pPr>
            <w:r w:rsidRPr="00301723">
              <w:rPr>
                <w:rFonts w:ascii="Arial" w:hAnsi="Arial" w:cs="Arial"/>
                <w:sz w:val="20"/>
                <w:szCs w:val="20"/>
              </w:rPr>
              <w:t>(</w:t>
            </w:r>
            <w:r w:rsidR="00145664" w:rsidRPr="00301723">
              <w:rPr>
                <w:rFonts w:ascii="Arial" w:hAnsi="Arial" w:cs="Arial"/>
                <w:sz w:val="20"/>
                <w:szCs w:val="20"/>
              </w:rPr>
              <w:t>R</w:t>
            </w:r>
            <w:r w:rsidR="00F056F7" w:rsidRPr="00301723">
              <w:rPr>
                <w:rFonts w:ascii="Arial" w:hAnsi="Arial" w:cs="Arial"/>
                <w:sz w:val="20"/>
                <w:szCs w:val="20"/>
              </w:rPr>
              <w:t>6 301 064</w:t>
            </w:r>
            <w:r w:rsidRPr="00301723">
              <w:rPr>
                <w:rFonts w:ascii="Arial" w:hAnsi="Arial" w:cs="Arial"/>
                <w:sz w:val="20"/>
                <w:szCs w:val="20"/>
              </w:rPr>
              <w:t>)</w:t>
            </w:r>
          </w:p>
        </w:tc>
      </w:tr>
      <w:tr w:rsidR="00EF728F" w:rsidRPr="00301723" w:rsidTr="00D85236">
        <w:trPr>
          <w:trHeight w:val="190"/>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3832F3">
            <w:pPr>
              <w:rPr>
                <w:rFonts w:ascii="Arial" w:hAnsi="Arial" w:cs="Arial"/>
                <w:sz w:val="20"/>
                <w:szCs w:val="20"/>
              </w:rPr>
            </w:pPr>
            <w:r w:rsidRPr="00301723">
              <w:rPr>
                <w:rFonts w:ascii="Arial" w:hAnsi="Arial" w:cs="Arial"/>
                <w:sz w:val="20"/>
                <w:szCs w:val="20"/>
              </w:rPr>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F056F7" w:rsidP="0064083C">
            <w:pPr>
              <w:jc w:val="center"/>
              <w:rPr>
                <w:rFonts w:ascii="Arial" w:hAnsi="Arial" w:cs="Arial"/>
                <w:sz w:val="20"/>
                <w:szCs w:val="20"/>
              </w:rPr>
            </w:pPr>
            <w:r w:rsidRPr="00301723">
              <w:rPr>
                <w:rFonts w:ascii="Arial" w:hAnsi="Arial" w:cs="Arial"/>
                <w:sz w:val="20"/>
                <w:szCs w:val="20"/>
              </w:rPr>
              <w:t>20 256 259</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301723" w:rsidRDefault="00F056F7" w:rsidP="0064083C">
            <w:pPr>
              <w:jc w:val="center"/>
              <w:rPr>
                <w:rFonts w:ascii="Arial" w:hAnsi="Arial" w:cs="Arial"/>
                <w:sz w:val="20"/>
                <w:szCs w:val="20"/>
              </w:rPr>
            </w:pPr>
            <w:r w:rsidRPr="00301723">
              <w:rPr>
                <w:rFonts w:ascii="Arial" w:hAnsi="Arial" w:cs="Arial"/>
                <w:sz w:val="20"/>
                <w:szCs w:val="20"/>
              </w:rPr>
              <w:t>16 430 578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301723" w:rsidRDefault="00F056F7" w:rsidP="002F2C7F">
            <w:pPr>
              <w:jc w:val="center"/>
              <w:rPr>
                <w:rFonts w:ascii="Arial" w:hAnsi="Arial" w:cs="Arial"/>
                <w:sz w:val="20"/>
                <w:szCs w:val="20"/>
              </w:rPr>
            </w:pPr>
            <w:r w:rsidRPr="00301723">
              <w:rPr>
                <w:rFonts w:ascii="Arial" w:hAnsi="Arial" w:cs="Arial"/>
                <w:sz w:val="20"/>
                <w:szCs w:val="20"/>
              </w:rPr>
              <w:t>(18.89</w:t>
            </w:r>
            <w:r w:rsidR="001C5511" w:rsidRPr="00301723">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116144" w:rsidP="00F056F7">
            <w:pPr>
              <w:jc w:val="center"/>
              <w:rPr>
                <w:rFonts w:ascii="Arial" w:hAnsi="Arial" w:cs="Arial"/>
                <w:sz w:val="20"/>
                <w:szCs w:val="20"/>
              </w:rPr>
            </w:pPr>
            <w:r w:rsidRPr="00301723">
              <w:rPr>
                <w:rFonts w:ascii="Arial" w:hAnsi="Arial" w:cs="Arial"/>
                <w:sz w:val="20"/>
                <w:szCs w:val="20"/>
              </w:rPr>
              <w:t>(</w:t>
            </w:r>
            <w:r w:rsidR="00F056F7" w:rsidRPr="00301723">
              <w:rPr>
                <w:rFonts w:ascii="Arial" w:hAnsi="Arial" w:cs="Arial"/>
                <w:sz w:val="20"/>
                <w:szCs w:val="20"/>
              </w:rPr>
              <w:t>R3 959</w:t>
            </w:r>
            <w:r w:rsidR="00853D70">
              <w:rPr>
                <w:rFonts w:ascii="Arial" w:hAnsi="Arial" w:cs="Arial"/>
                <w:sz w:val="20"/>
                <w:szCs w:val="20"/>
              </w:rPr>
              <w:t> </w:t>
            </w:r>
            <w:r w:rsidR="00F056F7" w:rsidRPr="00301723">
              <w:rPr>
                <w:rFonts w:ascii="Arial" w:hAnsi="Arial" w:cs="Arial"/>
                <w:sz w:val="20"/>
                <w:szCs w:val="20"/>
              </w:rPr>
              <w:t>963</w:t>
            </w:r>
            <w:r w:rsidR="00853D70">
              <w:rPr>
                <w:rFonts w:ascii="Arial" w:hAnsi="Arial" w:cs="Arial"/>
                <w:sz w:val="20"/>
                <w:szCs w:val="20"/>
              </w:rPr>
              <w:t>)</w:t>
            </w:r>
          </w:p>
        </w:tc>
      </w:tr>
      <w:tr w:rsidR="00EF728F" w:rsidRPr="00301723"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pPr>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r>
      <w:tr w:rsidR="00EF728F" w:rsidRPr="00301723"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3832F3">
            <w:pPr>
              <w:rPr>
                <w:rFonts w:ascii="Arial" w:hAnsi="Arial" w:cs="Arial"/>
                <w:b/>
                <w:sz w:val="20"/>
                <w:szCs w:val="20"/>
              </w:rPr>
            </w:pPr>
            <w:r w:rsidRPr="00301723">
              <w:rPr>
                <w:rFonts w:ascii="Arial" w:hAnsi="Arial" w:cs="Arial"/>
                <w:b/>
                <w:sz w:val="20"/>
                <w:szCs w:val="20"/>
              </w:rPr>
              <w:t>Year to date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301723" w:rsidRDefault="00B151FF" w:rsidP="0064083C">
            <w:pPr>
              <w:jc w:val="center"/>
              <w:rPr>
                <w:rFonts w:ascii="Arial" w:hAnsi="Arial" w:cs="Arial"/>
                <w:sz w:val="20"/>
                <w:szCs w:val="20"/>
              </w:rPr>
            </w:pPr>
          </w:p>
        </w:tc>
      </w:tr>
      <w:tr w:rsidR="004D7988" w:rsidRPr="00301723" w:rsidTr="00CF1763">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D7988" w:rsidRPr="00301723" w:rsidRDefault="004D7988" w:rsidP="004D7988">
            <w:pPr>
              <w:rPr>
                <w:bCs/>
              </w:rPr>
            </w:pPr>
            <w:r w:rsidRPr="00301723">
              <w:rPr>
                <w:bCs/>
              </w:rPr>
              <w:t>Water (Kilolitre)</w:t>
            </w:r>
          </w:p>
        </w:tc>
        <w:tc>
          <w:tcPr>
            <w:tcW w:w="2240" w:type="dxa"/>
            <w:shd w:val="clear" w:color="auto" w:fill="auto"/>
            <w:tcMar>
              <w:left w:w="108" w:type="dxa"/>
            </w:tcMar>
            <w:vAlign w:val="bottom"/>
          </w:tcPr>
          <w:p w:rsidR="004D7988" w:rsidRPr="00301723" w:rsidRDefault="00853D70" w:rsidP="004D7988">
            <w:pPr>
              <w:jc w:val="center"/>
              <w:rPr>
                <w:rFonts w:ascii="Arial" w:hAnsi="Arial" w:cs="Arial"/>
                <w:sz w:val="20"/>
                <w:szCs w:val="20"/>
              </w:rPr>
            </w:pPr>
            <w:r>
              <w:rPr>
                <w:rFonts w:ascii="Arial" w:hAnsi="Arial" w:cs="Arial"/>
                <w:sz w:val="20"/>
                <w:szCs w:val="20"/>
              </w:rPr>
              <w:t>3 375 410</w:t>
            </w:r>
          </w:p>
        </w:tc>
        <w:tc>
          <w:tcPr>
            <w:tcW w:w="1588" w:type="dxa"/>
            <w:shd w:val="clear" w:color="auto" w:fill="auto"/>
            <w:tcMar>
              <w:left w:w="108" w:type="dxa"/>
            </w:tcMar>
            <w:vAlign w:val="bottom"/>
          </w:tcPr>
          <w:p w:rsidR="004D7988" w:rsidRPr="00301723" w:rsidRDefault="009449E4" w:rsidP="004D7988">
            <w:pPr>
              <w:jc w:val="center"/>
              <w:rPr>
                <w:rFonts w:ascii="Arial" w:hAnsi="Arial" w:cs="Arial"/>
                <w:sz w:val="20"/>
                <w:szCs w:val="20"/>
              </w:rPr>
            </w:pPr>
            <w:r>
              <w:rPr>
                <w:rFonts w:ascii="Arial" w:hAnsi="Arial" w:cs="Arial"/>
                <w:sz w:val="20"/>
                <w:szCs w:val="20"/>
              </w:rPr>
              <w:t>1 86</w:t>
            </w:r>
            <w:r w:rsidR="00853D70">
              <w:rPr>
                <w:rFonts w:ascii="Arial" w:hAnsi="Arial" w:cs="Arial"/>
                <w:sz w:val="20"/>
                <w:szCs w:val="20"/>
              </w:rPr>
              <w:t>0 184</w:t>
            </w:r>
          </w:p>
        </w:tc>
        <w:tc>
          <w:tcPr>
            <w:tcW w:w="1417" w:type="dxa"/>
            <w:shd w:val="clear" w:color="auto" w:fill="auto"/>
            <w:tcMar>
              <w:left w:w="108" w:type="dxa"/>
            </w:tcMar>
            <w:vAlign w:val="bottom"/>
          </w:tcPr>
          <w:p w:rsidR="004D7988" w:rsidRPr="00301723" w:rsidRDefault="004A4845" w:rsidP="00F056F7">
            <w:pPr>
              <w:jc w:val="center"/>
              <w:rPr>
                <w:rFonts w:ascii="Arial" w:hAnsi="Arial" w:cs="Arial"/>
                <w:b/>
                <w:sz w:val="20"/>
                <w:szCs w:val="20"/>
              </w:rPr>
            </w:pPr>
            <w:r w:rsidRPr="00853D70">
              <w:rPr>
                <w:rFonts w:ascii="Arial" w:hAnsi="Arial" w:cs="Arial"/>
                <w:b/>
                <w:color w:val="FF0000"/>
                <w:sz w:val="20"/>
                <w:szCs w:val="20"/>
              </w:rPr>
              <w:t>(</w:t>
            </w:r>
            <w:r w:rsidR="00F056F7" w:rsidRPr="00853D70">
              <w:rPr>
                <w:rFonts w:ascii="Arial" w:hAnsi="Arial" w:cs="Arial"/>
                <w:b/>
                <w:color w:val="FF0000"/>
                <w:sz w:val="20"/>
                <w:szCs w:val="20"/>
              </w:rPr>
              <w:t>44.89</w:t>
            </w:r>
            <w:r w:rsidRPr="00853D70">
              <w:rPr>
                <w:rFonts w:ascii="Arial" w:hAnsi="Arial" w:cs="Arial"/>
                <w:b/>
                <w:color w:val="FF0000"/>
                <w:sz w:val="20"/>
                <w:szCs w:val="20"/>
              </w:rPr>
              <w:t>)</w:t>
            </w:r>
          </w:p>
        </w:tc>
        <w:tc>
          <w:tcPr>
            <w:tcW w:w="1843" w:type="dxa"/>
            <w:shd w:val="clear" w:color="auto" w:fill="auto"/>
            <w:tcMar>
              <w:left w:w="108" w:type="dxa"/>
            </w:tcMar>
          </w:tcPr>
          <w:p w:rsidR="004D7988" w:rsidRPr="00301723" w:rsidRDefault="004A4845" w:rsidP="00F056F7">
            <w:pPr>
              <w:jc w:val="center"/>
              <w:rPr>
                <w:rFonts w:ascii="Arial" w:hAnsi="Arial" w:cs="Arial"/>
                <w:sz w:val="20"/>
                <w:szCs w:val="20"/>
              </w:rPr>
            </w:pPr>
            <w:r w:rsidRPr="00301723">
              <w:rPr>
                <w:rFonts w:ascii="Arial" w:hAnsi="Arial" w:cs="Arial"/>
                <w:sz w:val="20"/>
                <w:szCs w:val="20"/>
              </w:rPr>
              <w:t>(R</w:t>
            </w:r>
            <w:r w:rsidR="00F056F7" w:rsidRPr="00301723">
              <w:rPr>
                <w:rFonts w:ascii="Arial" w:hAnsi="Arial" w:cs="Arial"/>
                <w:sz w:val="20"/>
                <w:szCs w:val="20"/>
              </w:rPr>
              <w:t>15 289 589</w:t>
            </w:r>
            <w:r w:rsidRPr="00301723">
              <w:rPr>
                <w:rFonts w:ascii="Arial" w:hAnsi="Arial" w:cs="Arial"/>
                <w:sz w:val="20"/>
                <w:szCs w:val="20"/>
              </w:rPr>
              <w:t>)</w:t>
            </w:r>
          </w:p>
        </w:tc>
      </w:tr>
      <w:tr w:rsidR="00731E3B" w:rsidRPr="00301723" w:rsidTr="00CD40A0">
        <w:trPr>
          <w:trHeight w:val="15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731E3B" w:rsidRPr="00301723" w:rsidRDefault="00731E3B" w:rsidP="00731E3B">
            <w:r w:rsidRPr="00301723">
              <w:t>Electricity (kWh)</w:t>
            </w:r>
          </w:p>
        </w:tc>
        <w:tc>
          <w:tcPr>
            <w:tcW w:w="2240" w:type="dxa"/>
            <w:shd w:val="clear" w:color="auto" w:fill="auto"/>
            <w:tcMar>
              <w:left w:w="108" w:type="dxa"/>
            </w:tcMar>
          </w:tcPr>
          <w:p w:rsidR="00731E3B" w:rsidRPr="00301723" w:rsidRDefault="00853D70" w:rsidP="00731E3B">
            <w:pPr>
              <w:jc w:val="center"/>
              <w:rPr>
                <w:rFonts w:ascii="Arial" w:hAnsi="Arial" w:cs="Arial"/>
                <w:sz w:val="20"/>
                <w:szCs w:val="20"/>
              </w:rPr>
            </w:pPr>
            <w:r>
              <w:rPr>
                <w:rFonts w:ascii="Arial" w:hAnsi="Arial" w:cs="Arial"/>
                <w:sz w:val="20"/>
                <w:szCs w:val="20"/>
              </w:rPr>
              <w:t>41 777 066</w:t>
            </w:r>
          </w:p>
        </w:tc>
        <w:tc>
          <w:tcPr>
            <w:tcW w:w="1588" w:type="dxa"/>
            <w:shd w:val="clear" w:color="auto" w:fill="auto"/>
            <w:tcMar>
              <w:left w:w="108" w:type="dxa"/>
            </w:tcMar>
            <w:vAlign w:val="bottom"/>
          </w:tcPr>
          <w:p w:rsidR="00731E3B" w:rsidRPr="00301723" w:rsidRDefault="00853D70" w:rsidP="00731E3B">
            <w:pPr>
              <w:jc w:val="center"/>
              <w:rPr>
                <w:rFonts w:ascii="Arial" w:hAnsi="Arial" w:cs="Arial"/>
                <w:sz w:val="20"/>
                <w:szCs w:val="20"/>
              </w:rPr>
            </w:pPr>
            <w:r>
              <w:rPr>
                <w:rFonts w:ascii="Arial" w:hAnsi="Arial" w:cs="Arial"/>
                <w:sz w:val="20"/>
                <w:szCs w:val="20"/>
              </w:rPr>
              <w:t>34 805 919</w:t>
            </w:r>
          </w:p>
        </w:tc>
        <w:tc>
          <w:tcPr>
            <w:tcW w:w="1417" w:type="dxa"/>
            <w:shd w:val="clear" w:color="auto" w:fill="auto"/>
            <w:tcMar>
              <w:left w:w="108" w:type="dxa"/>
            </w:tcMar>
            <w:vAlign w:val="bottom"/>
          </w:tcPr>
          <w:p w:rsidR="00731E3B" w:rsidRPr="00301723" w:rsidRDefault="00F056F7" w:rsidP="00731E3B">
            <w:pPr>
              <w:jc w:val="center"/>
              <w:rPr>
                <w:rFonts w:ascii="Arial" w:hAnsi="Arial" w:cs="Arial"/>
                <w:sz w:val="20"/>
                <w:szCs w:val="20"/>
              </w:rPr>
            </w:pPr>
            <w:r w:rsidRPr="00301723">
              <w:rPr>
                <w:rFonts w:ascii="Arial" w:hAnsi="Arial" w:cs="Arial"/>
                <w:sz w:val="20"/>
                <w:szCs w:val="20"/>
              </w:rPr>
              <w:t>(16.69</w:t>
            </w:r>
            <w:r w:rsidR="00731E3B" w:rsidRPr="00301723">
              <w:rPr>
                <w:rFonts w:ascii="Arial" w:hAnsi="Arial" w:cs="Arial"/>
                <w:sz w:val="20"/>
                <w:szCs w:val="20"/>
              </w:rPr>
              <w:t>)</w:t>
            </w:r>
          </w:p>
        </w:tc>
        <w:tc>
          <w:tcPr>
            <w:tcW w:w="1843" w:type="dxa"/>
            <w:shd w:val="clear" w:color="auto" w:fill="auto"/>
            <w:tcMar>
              <w:left w:w="108" w:type="dxa"/>
            </w:tcMar>
          </w:tcPr>
          <w:p w:rsidR="00731E3B" w:rsidRPr="00301723" w:rsidRDefault="00731E3B" w:rsidP="00F056F7">
            <w:pPr>
              <w:jc w:val="center"/>
              <w:rPr>
                <w:rFonts w:ascii="Arial" w:hAnsi="Arial" w:cs="Arial"/>
                <w:sz w:val="20"/>
                <w:szCs w:val="20"/>
              </w:rPr>
            </w:pPr>
            <w:r w:rsidRPr="00301723">
              <w:rPr>
                <w:rFonts w:ascii="Arial" w:hAnsi="Arial" w:cs="Arial"/>
                <w:sz w:val="20"/>
                <w:szCs w:val="20"/>
              </w:rPr>
              <w:t>(R</w:t>
            </w:r>
            <w:r w:rsidR="00F056F7" w:rsidRPr="00301723">
              <w:rPr>
                <w:rFonts w:ascii="Arial" w:hAnsi="Arial" w:cs="Arial"/>
                <w:sz w:val="20"/>
                <w:szCs w:val="20"/>
              </w:rPr>
              <w:t>7 215 834</w:t>
            </w:r>
            <w:r w:rsidRPr="00301723">
              <w:rPr>
                <w:rFonts w:ascii="Arial" w:hAnsi="Arial" w:cs="Arial"/>
                <w:sz w:val="20"/>
                <w:szCs w:val="20"/>
              </w:rPr>
              <w:t>)</w:t>
            </w:r>
          </w:p>
        </w:tc>
      </w:tr>
    </w:tbl>
    <w:p w:rsidR="00B151FF" w:rsidRPr="00301723" w:rsidRDefault="00B151FF">
      <w:pPr>
        <w:spacing w:line="360" w:lineRule="auto"/>
        <w:jc w:val="both"/>
        <w:rPr>
          <w:rFonts w:ascii="Arial" w:hAnsi="Arial" w:cs="Arial"/>
          <w:b/>
          <w:lang w:val="en-GB"/>
        </w:rPr>
      </w:pPr>
    </w:p>
    <w:p w:rsidR="00B151FF" w:rsidRDefault="003832F3">
      <w:pPr>
        <w:spacing w:line="360" w:lineRule="auto"/>
        <w:jc w:val="both"/>
        <w:rPr>
          <w:rFonts w:ascii="Arial" w:hAnsi="Arial" w:cs="Arial"/>
          <w:lang w:val="en-GB"/>
        </w:rPr>
      </w:pPr>
      <w:r>
        <w:rPr>
          <w:rFonts w:ascii="Arial" w:hAnsi="Arial" w:cs="Arial"/>
          <w:color w:val="000000"/>
          <w:lang w:val="en-GB"/>
        </w:rPr>
        <w:t xml:space="preserve">The electricity losses are indicative of electricity theft and bridging of meters that needs to be </w:t>
      </w:r>
      <w:r>
        <w:rPr>
          <w:rFonts w:ascii="Arial" w:hAnsi="Arial" w:cs="Arial"/>
          <w:lang w:val="en-GB"/>
        </w:rPr>
        <w:t>investigated by the technical department.</w:t>
      </w:r>
    </w:p>
    <w:p w:rsidR="00400260" w:rsidRDefault="00400260">
      <w:pPr>
        <w:spacing w:line="360" w:lineRule="auto"/>
        <w:jc w:val="both"/>
        <w:rPr>
          <w:rFonts w:ascii="Arial" w:hAnsi="Arial" w:cs="Arial"/>
          <w:lang w:val="en-GB"/>
        </w:rPr>
      </w:pPr>
      <w:r>
        <w:rPr>
          <w:rFonts w:ascii="Arial" w:hAnsi="Arial" w:cs="Arial"/>
          <w:lang w:val="en-GB"/>
        </w:rPr>
        <w:t>Meter readings were also not taken in all areas.</w:t>
      </w:r>
    </w:p>
    <w:p w:rsidR="00B151FF"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Water losses also arise as a result of unmetered water at informal stands, calculated on average at 20kl per household: </w:t>
      </w:r>
    </w:p>
    <w:p w:rsidR="00B151FF" w:rsidRPr="00CF3617" w:rsidRDefault="003832F3" w:rsidP="00637228">
      <w:pPr>
        <w:pStyle w:val="ListParagraph"/>
        <w:numPr>
          <w:ilvl w:val="0"/>
          <w:numId w:val="21"/>
        </w:numPr>
        <w:spacing w:line="360" w:lineRule="auto"/>
        <w:jc w:val="both"/>
        <w:rPr>
          <w:rFonts w:ascii="Arial" w:hAnsi="Arial" w:cs="Arial"/>
          <w:lang w:val="en-GB"/>
        </w:rPr>
      </w:pPr>
      <w:r w:rsidRPr="00CF3617">
        <w:rPr>
          <w:rFonts w:ascii="Arial" w:hAnsi="Arial" w:cs="Arial"/>
          <w:lang w:val="en-GB"/>
        </w:rPr>
        <w:t xml:space="preserve">Themba Kubheka is </w:t>
      </w:r>
      <w:r w:rsidRPr="00CF3617">
        <w:rPr>
          <w:rFonts w:ascii="Arial" w:hAnsi="Arial" w:cs="Arial"/>
          <w:lang w:val="en-GB"/>
        </w:rPr>
        <w:tab/>
        <w:t xml:space="preserve">50 000kl per month </w:t>
      </w:r>
    </w:p>
    <w:p w:rsidR="00B151FF" w:rsidRPr="00CF3617" w:rsidRDefault="003832F3" w:rsidP="00637228">
      <w:pPr>
        <w:pStyle w:val="ListParagraph"/>
        <w:numPr>
          <w:ilvl w:val="0"/>
          <w:numId w:val="21"/>
        </w:numPr>
        <w:spacing w:line="360" w:lineRule="auto"/>
        <w:jc w:val="both"/>
        <w:rPr>
          <w:rFonts w:ascii="Arial" w:hAnsi="Arial" w:cs="Arial"/>
          <w:lang w:val="en-GB"/>
        </w:rPr>
      </w:pPr>
      <w:r w:rsidRPr="00CF3617">
        <w:rPr>
          <w:rFonts w:ascii="Arial" w:hAnsi="Arial" w:cs="Arial"/>
          <w:lang w:val="en-GB"/>
        </w:rPr>
        <w:t xml:space="preserve">Zamdela is </w:t>
      </w:r>
      <w:r w:rsidRPr="00CF3617">
        <w:rPr>
          <w:rFonts w:ascii="Arial" w:hAnsi="Arial" w:cs="Arial"/>
          <w:lang w:val="en-GB"/>
        </w:rPr>
        <w:tab/>
      </w:r>
      <w:r w:rsidRPr="00CF3617">
        <w:rPr>
          <w:rFonts w:ascii="Arial" w:hAnsi="Arial" w:cs="Arial"/>
          <w:lang w:val="en-GB"/>
        </w:rPr>
        <w:tab/>
        <w:t>60 580kl per month.</w:t>
      </w:r>
    </w:p>
    <w:p w:rsidR="00B151FF" w:rsidRPr="00CF3617" w:rsidRDefault="003832F3">
      <w:pPr>
        <w:spacing w:line="360" w:lineRule="auto"/>
        <w:jc w:val="both"/>
        <w:rPr>
          <w:rFonts w:ascii="Arial" w:hAnsi="Arial" w:cs="Arial"/>
          <w:lang w:val="en-GB"/>
        </w:rPr>
      </w:pPr>
      <w:r w:rsidRPr="00CF3617">
        <w:rPr>
          <w:rFonts w:ascii="Arial" w:hAnsi="Arial" w:cs="Arial"/>
          <w:lang w:val="en-GB"/>
        </w:rPr>
        <w:t xml:space="preserve"> Taking this 110 580 kl per month of unmetered water into account, the unaccounted for water loss will reduce further. </w:t>
      </w:r>
    </w:p>
    <w:p w:rsidR="0001070C" w:rsidRDefault="0001070C">
      <w:pPr>
        <w:spacing w:line="360" w:lineRule="auto"/>
        <w:jc w:val="both"/>
        <w:rPr>
          <w:rFonts w:ascii="Arial" w:hAnsi="Arial" w:cs="Arial"/>
          <w:color w:val="000000"/>
          <w:lang w:val="en-GB"/>
        </w:rPr>
      </w:pPr>
    </w:p>
    <w:p w:rsidR="00853D70" w:rsidRDefault="00853D70">
      <w:pPr>
        <w:spacing w:line="360" w:lineRule="auto"/>
        <w:jc w:val="both"/>
        <w:rPr>
          <w:rFonts w:ascii="Arial" w:hAnsi="Arial" w:cs="Arial"/>
          <w:color w:val="000000"/>
          <w:lang w:val="en-GB"/>
        </w:rPr>
      </w:pPr>
    </w:p>
    <w:p w:rsidR="00853D70" w:rsidRDefault="00853D70">
      <w:pPr>
        <w:spacing w:line="360" w:lineRule="auto"/>
        <w:jc w:val="both"/>
        <w:rPr>
          <w:rFonts w:ascii="Arial" w:hAnsi="Arial" w:cs="Arial"/>
          <w:color w:val="000000"/>
          <w:lang w:val="en-GB"/>
        </w:rPr>
      </w:pPr>
    </w:p>
    <w:p w:rsidR="00CF3617" w:rsidRDefault="00CF3617">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lastRenderedPageBreak/>
        <w:t xml:space="preserve">F: </w:t>
      </w:r>
      <w:r w:rsidRPr="00446BD3">
        <w:rPr>
          <w:rFonts w:ascii="Arial" w:hAnsi="Arial" w:cs="Arial"/>
          <w:b/>
          <w:color w:val="000000"/>
          <w:lang w:val="en-GB"/>
        </w:rPr>
        <w:t>Current Assets - Debtors</w:t>
      </w:r>
    </w:p>
    <w:p w:rsidR="00B151FF" w:rsidRPr="00D0140E" w:rsidRDefault="003832F3" w:rsidP="00D0140E">
      <w:pPr>
        <w:pStyle w:val="ListParagraph"/>
        <w:numPr>
          <w:ilvl w:val="0"/>
          <w:numId w:val="10"/>
        </w:numPr>
        <w:spacing w:before="240" w:line="360" w:lineRule="auto"/>
        <w:jc w:val="both"/>
        <w:rPr>
          <w:rFonts w:ascii="Arial" w:hAnsi="Arial" w:cs="Arial"/>
          <w:b/>
          <w:color w:val="000000"/>
          <w:sz w:val="24"/>
          <w:szCs w:val="24"/>
          <w:lang w:val="en-GB"/>
        </w:rPr>
      </w:pPr>
      <w:r>
        <w:rPr>
          <w:rFonts w:ascii="Arial" w:hAnsi="Arial" w:cs="Arial"/>
          <w:color w:val="000000"/>
          <w:sz w:val="24"/>
          <w:szCs w:val="24"/>
          <w:lang w:val="en-GB"/>
        </w:rPr>
        <w:t>The debtor’s age analys</w:t>
      </w:r>
      <w:r w:rsidR="00587A30">
        <w:rPr>
          <w:rFonts w:ascii="Arial" w:hAnsi="Arial" w:cs="Arial"/>
          <w:color w:val="000000"/>
          <w:sz w:val="24"/>
          <w:szCs w:val="24"/>
          <w:lang w:val="en-GB"/>
        </w:rPr>
        <w:t>is was</w:t>
      </w:r>
      <w:r w:rsidR="00833329">
        <w:rPr>
          <w:rFonts w:ascii="Arial" w:hAnsi="Arial" w:cs="Arial"/>
          <w:sz w:val="24"/>
          <w:szCs w:val="24"/>
          <w:lang w:val="en-GB"/>
        </w:rPr>
        <w:t xml:space="preserve"> R1.</w:t>
      </w:r>
      <w:r w:rsidR="00853D70">
        <w:rPr>
          <w:rFonts w:ascii="Arial" w:hAnsi="Arial" w:cs="Arial"/>
          <w:sz w:val="24"/>
          <w:szCs w:val="24"/>
          <w:lang w:val="en-GB"/>
        </w:rPr>
        <w:t>818</w:t>
      </w:r>
      <w:r w:rsidR="009B10FB">
        <w:rPr>
          <w:rFonts w:ascii="Arial" w:hAnsi="Arial" w:cs="Arial"/>
          <w:sz w:val="24"/>
          <w:szCs w:val="24"/>
          <w:lang w:val="en-GB"/>
        </w:rPr>
        <w:t>b</w:t>
      </w:r>
      <w:r w:rsidR="00F20ACE" w:rsidRPr="00E33076">
        <w:rPr>
          <w:rFonts w:ascii="Arial" w:hAnsi="Arial" w:cs="Arial"/>
          <w:sz w:val="24"/>
          <w:szCs w:val="24"/>
          <w:lang w:val="en-GB"/>
        </w:rPr>
        <w:t xml:space="preserve"> </w:t>
      </w:r>
      <w:r w:rsidR="009B10FB">
        <w:rPr>
          <w:rFonts w:ascii="Arial" w:hAnsi="Arial" w:cs="Arial"/>
          <w:color w:val="000000"/>
          <w:sz w:val="24"/>
          <w:szCs w:val="24"/>
          <w:lang w:val="en-GB"/>
        </w:rPr>
        <w:t>(</w:t>
      </w:r>
      <w:r w:rsidR="005018A4">
        <w:rPr>
          <w:rFonts w:ascii="Arial" w:hAnsi="Arial" w:cs="Arial"/>
          <w:color w:val="000000"/>
          <w:sz w:val="24"/>
          <w:szCs w:val="24"/>
          <w:lang w:val="en-GB"/>
        </w:rPr>
        <w:t>J</w:t>
      </w:r>
      <w:r w:rsidR="00853D70">
        <w:rPr>
          <w:rFonts w:ascii="Arial" w:hAnsi="Arial" w:cs="Arial"/>
          <w:color w:val="000000"/>
          <w:sz w:val="24"/>
          <w:szCs w:val="24"/>
          <w:lang w:val="en-GB"/>
        </w:rPr>
        <w:t>uly</w:t>
      </w:r>
      <w:r w:rsidR="00400260">
        <w:rPr>
          <w:rFonts w:ascii="Arial" w:hAnsi="Arial" w:cs="Arial"/>
          <w:color w:val="000000"/>
          <w:sz w:val="24"/>
          <w:szCs w:val="24"/>
          <w:lang w:val="en-GB"/>
        </w:rPr>
        <w:t xml:space="preserve"> </w:t>
      </w:r>
      <w:r w:rsidR="005018A4">
        <w:rPr>
          <w:rFonts w:ascii="Arial" w:hAnsi="Arial" w:cs="Arial"/>
          <w:color w:val="000000"/>
          <w:sz w:val="24"/>
          <w:szCs w:val="24"/>
          <w:lang w:val="en-GB"/>
        </w:rPr>
        <w:t>R1.</w:t>
      </w:r>
      <w:r w:rsidR="00853D70">
        <w:rPr>
          <w:rFonts w:ascii="Arial" w:hAnsi="Arial" w:cs="Arial"/>
          <w:color w:val="000000"/>
          <w:sz w:val="24"/>
          <w:szCs w:val="24"/>
          <w:lang w:val="en-GB"/>
        </w:rPr>
        <w:t>790</w:t>
      </w:r>
      <w:r w:rsidR="004D7988">
        <w:rPr>
          <w:rFonts w:ascii="Arial" w:hAnsi="Arial" w:cs="Arial"/>
          <w:color w:val="000000"/>
          <w:sz w:val="24"/>
          <w:szCs w:val="24"/>
          <w:lang w:val="en-GB"/>
        </w:rPr>
        <w:t>b</w:t>
      </w:r>
      <w:r w:rsidR="00D0140E" w:rsidRPr="00D0140E">
        <w:rPr>
          <w:rFonts w:ascii="Arial" w:hAnsi="Arial" w:cs="Arial"/>
          <w:color w:val="000000"/>
          <w:sz w:val="24"/>
          <w:szCs w:val="24"/>
          <w:lang w:val="en-GB"/>
        </w:rPr>
        <w:t>).</w:t>
      </w: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age analysis will continue to grow to the extent of non-payment below 100% and by interest charged every month on the arrears. </w:t>
      </w:r>
    </w:p>
    <w:p w:rsidR="00B151FF" w:rsidRPr="00911B64" w:rsidRDefault="003832F3" w:rsidP="00637228">
      <w:pPr>
        <w:pStyle w:val="ListParagraph"/>
        <w:numPr>
          <w:ilvl w:val="0"/>
          <w:numId w:val="10"/>
        </w:numPr>
        <w:spacing w:line="360" w:lineRule="auto"/>
        <w:jc w:val="both"/>
        <w:rPr>
          <w:rFonts w:ascii="Arial" w:hAnsi="Arial" w:cs="Arial"/>
          <w:b/>
          <w:color w:val="FF0000"/>
          <w:lang w:val="en-GB"/>
        </w:rPr>
      </w:pPr>
      <w:r w:rsidRPr="00911B64">
        <w:rPr>
          <w:rFonts w:ascii="Arial" w:hAnsi="Arial" w:cs="Arial"/>
          <w:b/>
          <w:color w:val="FF0000"/>
          <w:sz w:val="24"/>
          <w:szCs w:val="24"/>
          <w:lang w:val="en-GB"/>
        </w:rPr>
        <w:t xml:space="preserve">Credit control measures must be applied strictly throughout the municipality, regardless of the customer type, whether it be businesses, schools, hospitals, government departments or private households. This process </w:t>
      </w:r>
      <w:r w:rsidR="00A620AC">
        <w:rPr>
          <w:rFonts w:ascii="Arial" w:hAnsi="Arial" w:cs="Arial"/>
          <w:b/>
          <w:color w:val="FF0000"/>
          <w:sz w:val="24"/>
          <w:szCs w:val="24"/>
          <w:lang w:val="en-GB"/>
        </w:rPr>
        <w:t>will be put on hold due to COVID 19.</w:t>
      </w:r>
    </w:p>
    <w:p w:rsidR="00B151FF" w:rsidRDefault="003832F3" w:rsidP="00637228">
      <w:pPr>
        <w:pStyle w:val="ListParagraph"/>
        <w:numPr>
          <w:ilvl w:val="0"/>
          <w:numId w:val="10"/>
        </w:numPr>
        <w:spacing w:line="360" w:lineRule="auto"/>
        <w:jc w:val="both"/>
        <w:rPr>
          <w:rFonts w:ascii="Arial" w:hAnsi="Arial" w:cs="Arial"/>
          <w:color w:val="000000"/>
          <w:lang w:val="en-GB"/>
        </w:rPr>
      </w:pPr>
      <w:r>
        <w:rPr>
          <w:rFonts w:ascii="Arial" w:hAnsi="Arial" w:cs="Arial"/>
          <w:color w:val="000000"/>
          <w:sz w:val="24"/>
          <w:szCs w:val="24"/>
          <w:lang w:val="en-GB"/>
        </w:rPr>
        <w:t xml:space="preserve">The municipality has in place a detailed Revenue Enhancement Strategy which will be rolled out in this financial year.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Presentations have been made to the Senior Management and also to managers and the item also served at M</w:t>
      </w:r>
      <w:r w:rsidR="00724560">
        <w:rPr>
          <w:rFonts w:ascii="Arial" w:hAnsi="Arial" w:cs="Arial"/>
          <w:color w:val="000000"/>
          <w:sz w:val="24"/>
          <w:szCs w:val="24"/>
          <w:lang w:val="en-GB"/>
        </w:rPr>
        <w:t xml:space="preserve">AYCO </w:t>
      </w:r>
      <w:r>
        <w:rPr>
          <w:rFonts w:ascii="Arial" w:hAnsi="Arial" w:cs="Arial"/>
          <w:color w:val="000000"/>
          <w:sz w:val="24"/>
          <w:szCs w:val="24"/>
          <w:lang w:val="en-GB"/>
        </w:rPr>
        <w:t xml:space="preserve">and is to be discussed at the Strategic Session of the Executive Mayor.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A further presentation will be made to the Council in due course.</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This workshop has been repeatedly postponed and roll</w:t>
      </w:r>
      <w:r w:rsidR="0024068B">
        <w:rPr>
          <w:rFonts w:ascii="Arial" w:hAnsi="Arial" w:cs="Arial"/>
          <w:color w:val="000000"/>
          <w:sz w:val="24"/>
          <w:szCs w:val="24"/>
          <w:lang w:val="en-GB"/>
        </w:rPr>
        <w:t>out can only be in the 20</w:t>
      </w:r>
      <w:r w:rsidR="000F6DBD">
        <w:rPr>
          <w:rFonts w:ascii="Arial" w:hAnsi="Arial" w:cs="Arial"/>
          <w:color w:val="000000"/>
          <w:sz w:val="24"/>
          <w:szCs w:val="24"/>
          <w:lang w:val="en-GB"/>
        </w:rPr>
        <w:t>20</w:t>
      </w:r>
      <w:r w:rsidR="0024068B">
        <w:rPr>
          <w:rFonts w:ascii="Arial" w:hAnsi="Arial" w:cs="Arial"/>
          <w:color w:val="000000"/>
          <w:sz w:val="24"/>
          <w:szCs w:val="24"/>
          <w:lang w:val="en-GB"/>
        </w:rPr>
        <w:t>/202</w:t>
      </w:r>
      <w:r w:rsidR="000F6DBD">
        <w:rPr>
          <w:rFonts w:ascii="Arial" w:hAnsi="Arial" w:cs="Arial"/>
          <w:color w:val="000000"/>
          <w:sz w:val="24"/>
          <w:szCs w:val="24"/>
          <w:lang w:val="en-GB"/>
        </w:rPr>
        <w:t>1</w:t>
      </w:r>
      <w:r>
        <w:rPr>
          <w:rFonts w:ascii="Arial" w:hAnsi="Arial" w:cs="Arial"/>
          <w:color w:val="000000"/>
          <w:sz w:val="24"/>
          <w:szCs w:val="24"/>
          <w:lang w:val="en-GB"/>
        </w:rPr>
        <w:t xml:space="preserve"> year</w:t>
      </w:r>
    </w:p>
    <w:p w:rsidR="00E1272E" w:rsidRDefault="00E442D7">
      <w:pPr>
        <w:spacing w:line="360" w:lineRule="auto"/>
        <w:jc w:val="both"/>
        <w:rPr>
          <w:rFonts w:ascii="Arial" w:hAnsi="Arial" w:cs="Arial"/>
          <w:b/>
          <w:lang w:val="en-GB"/>
        </w:rPr>
      </w:pPr>
      <w:r>
        <w:rPr>
          <w:rFonts w:ascii="Arial" w:hAnsi="Arial" w:cs="Arial"/>
          <w:b/>
          <w:lang w:val="en-GB"/>
        </w:rPr>
        <w:t>61.</w:t>
      </w:r>
      <w:r w:rsidR="003832F3" w:rsidRPr="00446BD3">
        <w:rPr>
          <w:rFonts w:ascii="Arial" w:hAnsi="Arial" w:cs="Arial"/>
          <w:b/>
          <w:lang w:val="en-GB"/>
        </w:rPr>
        <w:t xml:space="preserve">Payment Rates </w:t>
      </w:r>
    </w:p>
    <w:tbl>
      <w:tblPr>
        <w:tblStyle w:val="TableGrid"/>
        <w:tblW w:w="9355" w:type="dxa"/>
        <w:tblLook w:val="04A0" w:firstRow="1" w:lastRow="0" w:firstColumn="1" w:lastColumn="0" w:noHBand="0" w:noVBand="1"/>
      </w:tblPr>
      <w:tblGrid>
        <w:gridCol w:w="4576"/>
        <w:gridCol w:w="2046"/>
        <w:gridCol w:w="2733"/>
      </w:tblGrid>
      <w:tr w:rsidR="00E1272E" w:rsidTr="00E1272E">
        <w:trPr>
          <w:trHeight w:val="1078"/>
        </w:trPr>
        <w:tc>
          <w:tcPr>
            <w:tcW w:w="4576" w:type="dxa"/>
            <w:shd w:val="clear" w:color="auto" w:fill="auto"/>
            <w:tcMar>
              <w:left w:w="108" w:type="dxa"/>
            </w:tcMar>
          </w:tcPr>
          <w:p w:rsidR="00E1272E" w:rsidRDefault="00E1272E" w:rsidP="00A547A3">
            <w:pPr>
              <w:spacing w:line="360" w:lineRule="auto"/>
              <w:jc w:val="both"/>
              <w:rPr>
                <w:rFonts w:ascii="Arial" w:hAnsi="Arial" w:cs="Arial"/>
                <w:b/>
                <w:color w:val="000000"/>
                <w:lang w:val="en-GB"/>
              </w:rPr>
            </w:pPr>
            <w:r>
              <w:rPr>
                <w:rFonts w:ascii="Arial" w:hAnsi="Arial" w:cs="Arial"/>
                <w:b/>
                <w:color w:val="000000"/>
                <w:lang w:val="en-GB"/>
              </w:rPr>
              <w:t>Average</w:t>
            </w:r>
          </w:p>
        </w:tc>
        <w:tc>
          <w:tcPr>
            <w:tcW w:w="2046" w:type="dxa"/>
            <w:shd w:val="clear" w:color="auto" w:fill="auto"/>
            <w:tcMar>
              <w:left w:w="108" w:type="dxa"/>
            </w:tcMar>
          </w:tcPr>
          <w:p w:rsidR="00E1272E" w:rsidRDefault="00E1272E" w:rsidP="00A547A3">
            <w:pPr>
              <w:spacing w:line="360" w:lineRule="auto"/>
              <w:jc w:val="center"/>
              <w:rPr>
                <w:rFonts w:ascii="Arial" w:hAnsi="Arial" w:cs="Arial"/>
                <w:b/>
                <w:color w:val="000000"/>
                <w:lang w:val="en-GB"/>
              </w:rPr>
            </w:pPr>
            <w:r>
              <w:rPr>
                <w:rFonts w:ascii="Arial" w:hAnsi="Arial" w:cs="Arial"/>
                <w:b/>
                <w:color w:val="000000"/>
                <w:lang w:val="en-GB"/>
              </w:rPr>
              <w:t>Excluding prepaid</w:t>
            </w:r>
          </w:p>
        </w:tc>
        <w:tc>
          <w:tcPr>
            <w:tcW w:w="2733" w:type="dxa"/>
            <w:shd w:val="clear" w:color="auto" w:fill="auto"/>
            <w:tcMar>
              <w:left w:w="108" w:type="dxa"/>
            </w:tcMar>
          </w:tcPr>
          <w:p w:rsidR="00E1272E" w:rsidRPr="00CE0245" w:rsidRDefault="00E1272E" w:rsidP="00A547A3">
            <w:pPr>
              <w:spacing w:line="360" w:lineRule="auto"/>
              <w:jc w:val="center"/>
              <w:rPr>
                <w:rFonts w:ascii="Arial" w:hAnsi="Arial" w:cs="Arial"/>
                <w:b/>
                <w:color w:val="000000"/>
                <w:lang w:val="en-GB"/>
              </w:rPr>
            </w:pPr>
            <w:r w:rsidRPr="00CE0245">
              <w:rPr>
                <w:rFonts w:ascii="Arial" w:hAnsi="Arial" w:cs="Arial"/>
                <w:b/>
                <w:color w:val="000000"/>
                <w:lang w:val="en-GB"/>
              </w:rPr>
              <w:t>Including prepaid</w:t>
            </w:r>
          </w:p>
        </w:tc>
      </w:tr>
      <w:tr w:rsidR="00E1272E" w:rsidTr="00E1272E">
        <w:trPr>
          <w:trHeight w:val="165"/>
        </w:trPr>
        <w:tc>
          <w:tcPr>
            <w:tcW w:w="4576" w:type="dxa"/>
            <w:shd w:val="clear" w:color="auto" w:fill="auto"/>
            <w:tcMar>
              <w:left w:w="108" w:type="dxa"/>
            </w:tcMar>
          </w:tcPr>
          <w:p w:rsidR="00E1272E" w:rsidRPr="00E33076" w:rsidRDefault="00E1272E" w:rsidP="00A547A3">
            <w:pPr>
              <w:spacing w:line="360" w:lineRule="auto"/>
              <w:jc w:val="both"/>
              <w:rPr>
                <w:rFonts w:ascii="Arial" w:hAnsi="Arial" w:cs="Arial"/>
                <w:lang w:val="en-GB"/>
              </w:rPr>
            </w:pPr>
            <w:r w:rsidRPr="00E33076">
              <w:rPr>
                <w:rFonts w:ascii="Arial" w:hAnsi="Arial" w:cs="Arial"/>
                <w:lang w:val="en-GB"/>
              </w:rPr>
              <w:t xml:space="preserve">For the </w:t>
            </w:r>
            <w:r w:rsidRPr="00E33076">
              <w:rPr>
                <w:rFonts w:ascii="Arial" w:hAnsi="Arial" w:cs="Arial"/>
                <w:b/>
                <w:lang w:val="en-GB"/>
              </w:rPr>
              <w:t>month</w:t>
            </w:r>
          </w:p>
        </w:tc>
        <w:tc>
          <w:tcPr>
            <w:tcW w:w="2046" w:type="dxa"/>
            <w:shd w:val="clear" w:color="auto" w:fill="auto"/>
            <w:tcMar>
              <w:left w:w="108" w:type="dxa"/>
            </w:tcMar>
          </w:tcPr>
          <w:p w:rsidR="00E1272E" w:rsidRPr="005A79C5" w:rsidRDefault="00D61977" w:rsidP="00A547A3">
            <w:pPr>
              <w:spacing w:line="360" w:lineRule="auto"/>
              <w:jc w:val="center"/>
              <w:rPr>
                <w:rFonts w:ascii="Arial" w:hAnsi="Arial" w:cs="Arial"/>
                <w:highlight w:val="yellow"/>
                <w:lang w:val="en-GB"/>
              </w:rPr>
            </w:pPr>
            <w:r>
              <w:rPr>
                <w:rFonts w:ascii="Arial" w:hAnsi="Arial" w:cs="Arial"/>
                <w:lang w:val="en-GB"/>
              </w:rPr>
              <w:t>51.81</w:t>
            </w:r>
            <w:r w:rsidR="00E1272E">
              <w:rPr>
                <w:rFonts w:ascii="Arial" w:hAnsi="Arial" w:cs="Arial"/>
                <w:lang w:val="en-GB"/>
              </w:rPr>
              <w:t>%</w:t>
            </w:r>
          </w:p>
        </w:tc>
        <w:tc>
          <w:tcPr>
            <w:tcW w:w="2733" w:type="dxa"/>
            <w:shd w:val="clear" w:color="auto" w:fill="auto"/>
            <w:tcMar>
              <w:left w:w="108" w:type="dxa"/>
            </w:tcMar>
          </w:tcPr>
          <w:p w:rsidR="00E1272E" w:rsidRPr="00E442D7" w:rsidRDefault="00E442D7" w:rsidP="00A547A3">
            <w:pPr>
              <w:spacing w:line="360" w:lineRule="auto"/>
              <w:jc w:val="center"/>
              <w:rPr>
                <w:rFonts w:ascii="Arial" w:hAnsi="Arial" w:cs="Arial"/>
                <w:lang w:val="en-GB"/>
              </w:rPr>
            </w:pPr>
            <w:r w:rsidRPr="00E442D7">
              <w:rPr>
                <w:rFonts w:ascii="Arial" w:hAnsi="Arial" w:cs="Arial"/>
                <w:lang w:val="en-GB"/>
              </w:rPr>
              <w:t>61.2</w:t>
            </w:r>
            <w:r w:rsidR="00E1272E" w:rsidRPr="00E442D7">
              <w:rPr>
                <w:rFonts w:ascii="Arial" w:hAnsi="Arial" w:cs="Arial"/>
                <w:lang w:val="en-GB"/>
              </w:rPr>
              <w:t>%</w:t>
            </w:r>
          </w:p>
        </w:tc>
      </w:tr>
      <w:tr w:rsidR="00E1272E" w:rsidTr="00E1272E">
        <w:trPr>
          <w:trHeight w:val="553"/>
        </w:trPr>
        <w:tc>
          <w:tcPr>
            <w:tcW w:w="9355" w:type="dxa"/>
            <w:gridSpan w:val="3"/>
            <w:shd w:val="clear" w:color="auto" w:fill="auto"/>
            <w:tcMar>
              <w:left w:w="108" w:type="dxa"/>
            </w:tcMar>
          </w:tcPr>
          <w:p w:rsidR="00E1272E" w:rsidRPr="00E442D7" w:rsidRDefault="00E1272E" w:rsidP="00A547A3">
            <w:pPr>
              <w:spacing w:line="360" w:lineRule="auto"/>
              <w:rPr>
                <w:rFonts w:ascii="Arial" w:hAnsi="Arial" w:cs="Arial"/>
                <w:lang w:val="en-GB"/>
              </w:rPr>
            </w:pPr>
            <w:r w:rsidRPr="00E442D7">
              <w:rPr>
                <w:rFonts w:ascii="Arial" w:hAnsi="Arial" w:cs="Arial"/>
                <w:lang w:val="en-GB"/>
              </w:rPr>
              <w:t>July 2020 levies received in August 2020</w:t>
            </w:r>
          </w:p>
        </w:tc>
      </w:tr>
      <w:tr w:rsidR="00E1272E" w:rsidTr="00E1272E">
        <w:trPr>
          <w:trHeight w:val="395"/>
        </w:trPr>
        <w:tc>
          <w:tcPr>
            <w:tcW w:w="4576" w:type="dxa"/>
            <w:shd w:val="clear" w:color="auto" w:fill="auto"/>
            <w:tcMar>
              <w:left w:w="108" w:type="dxa"/>
            </w:tcMar>
          </w:tcPr>
          <w:p w:rsidR="00E1272E" w:rsidRPr="00E33076" w:rsidRDefault="00E1272E" w:rsidP="00A547A3">
            <w:pPr>
              <w:spacing w:line="360" w:lineRule="auto"/>
              <w:jc w:val="both"/>
              <w:rPr>
                <w:rFonts w:ascii="Arial" w:hAnsi="Arial" w:cs="Arial"/>
                <w:b/>
                <w:lang w:val="en-GB"/>
              </w:rPr>
            </w:pPr>
            <w:r w:rsidRPr="00E33076">
              <w:rPr>
                <w:rFonts w:ascii="Arial" w:hAnsi="Arial" w:cs="Arial"/>
                <w:b/>
                <w:lang w:val="en-GB"/>
              </w:rPr>
              <w:t>Year to date</w:t>
            </w:r>
          </w:p>
        </w:tc>
        <w:tc>
          <w:tcPr>
            <w:tcW w:w="2046" w:type="dxa"/>
            <w:shd w:val="clear" w:color="auto" w:fill="auto"/>
            <w:tcMar>
              <w:left w:w="108" w:type="dxa"/>
            </w:tcMar>
          </w:tcPr>
          <w:p w:rsidR="00E1272E" w:rsidRPr="005A79C5" w:rsidRDefault="00D61977" w:rsidP="00A547A3">
            <w:pPr>
              <w:spacing w:line="360" w:lineRule="auto"/>
              <w:jc w:val="center"/>
              <w:rPr>
                <w:rFonts w:ascii="Arial" w:hAnsi="Arial" w:cs="Arial"/>
                <w:lang w:val="en-GB"/>
              </w:rPr>
            </w:pPr>
            <w:r>
              <w:rPr>
                <w:rFonts w:ascii="Arial" w:hAnsi="Arial" w:cs="Arial"/>
                <w:lang w:val="en-GB"/>
              </w:rPr>
              <w:t>58.32</w:t>
            </w:r>
            <w:r w:rsidR="00E1272E">
              <w:rPr>
                <w:rFonts w:ascii="Arial" w:hAnsi="Arial" w:cs="Arial"/>
                <w:lang w:val="en-GB"/>
              </w:rPr>
              <w:t>%</w:t>
            </w:r>
          </w:p>
        </w:tc>
        <w:tc>
          <w:tcPr>
            <w:tcW w:w="2733" w:type="dxa"/>
            <w:shd w:val="clear" w:color="auto" w:fill="auto"/>
            <w:tcMar>
              <w:left w:w="108" w:type="dxa"/>
            </w:tcMar>
          </w:tcPr>
          <w:p w:rsidR="00E1272E" w:rsidRPr="00E442D7" w:rsidRDefault="00E442D7" w:rsidP="00A547A3">
            <w:pPr>
              <w:spacing w:line="360" w:lineRule="auto"/>
              <w:jc w:val="center"/>
              <w:rPr>
                <w:rFonts w:ascii="Arial" w:hAnsi="Arial" w:cs="Arial"/>
                <w:lang w:val="en-GB"/>
              </w:rPr>
            </w:pPr>
            <w:r w:rsidRPr="00E442D7">
              <w:rPr>
                <w:rFonts w:ascii="Arial" w:hAnsi="Arial" w:cs="Arial"/>
                <w:lang w:val="en-GB"/>
              </w:rPr>
              <w:t>61.2</w:t>
            </w:r>
            <w:r w:rsidR="00E1272E" w:rsidRPr="00E442D7">
              <w:rPr>
                <w:rFonts w:ascii="Arial" w:hAnsi="Arial" w:cs="Arial"/>
                <w:lang w:val="en-GB"/>
              </w:rPr>
              <w:t>%</w:t>
            </w:r>
          </w:p>
        </w:tc>
      </w:tr>
      <w:tr w:rsidR="00E1272E" w:rsidTr="00E1272E">
        <w:trPr>
          <w:trHeight w:val="400"/>
        </w:trPr>
        <w:tc>
          <w:tcPr>
            <w:tcW w:w="9355" w:type="dxa"/>
            <w:gridSpan w:val="3"/>
            <w:shd w:val="clear" w:color="auto" w:fill="auto"/>
            <w:tcMar>
              <w:left w:w="108" w:type="dxa"/>
            </w:tcMar>
          </w:tcPr>
          <w:p w:rsidR="00E1272E" w:rsidRPr="0069359C" w:rsidRDefault="00E1272E" w:rsidP="00E1272E">
            <w:pPr>
              <w:spacing w:line="360" w:lineRule="auto"/>
              <w:rPr>
                <w:rFonts w:ascii="Arial" w:hAnsi="Arial" w:cs="Arial"/>
                <w:lang w:val="en-GB"/>
              </w:rPr>
            </w:pPr>
            <w:r>
              <w:rPr>
                <w:rFonts w:ascii="Arial" w:hAnsi="Arial" w:cs="Arial"/>
                <w:lang w:val="en-GB"/>
              </w:rPr>
              <w:t xml:space="preserve">July 2019 </w:t>
            </w:r>
            <w:r w:rsidRPr="0069359C">
              <w:rPr>
                <w:rFonts w:ascii="Arial" w:hAnsi="Arial" w:cs="Arial"/>
                <w:lang w:val="en-GB"/>
              </w:rPr>
              <w:t xml:space="preserve">to </w:t>
            </w:r>
            <w:r>
              <w:rPr>
                <w:rFonts w:ascii="Arial" w:hAnsi="Arial" w:cs="Arial"/>
                <w:lang w:val="en-GB"/>
              </w:rPr>
              <w:t xml:space="preserve">August 2020 </w:t>
            </w:r>
            <w:r w:rsidRPr="0069359C">
              <w:rPr>
                <w:rFonts w:ascii="Arial" w:hAnsi="Arial" w:cs="Arial"/>
                <w:lang w:val="en-GB"/>
              </w:rPr>
              <w:t>levies rec</w:t>
            </w:r>
            <w:r>
              <w:rPr>
                <w:rFonts w:ascii="Arial" w:hAnsi="Arial" w:cs="Arial"/>
                <w:lang w:val="en-GB"/>
              </w:rPr>
              <w:t>eived in August 2020</w:t>
            </w:r>
          </w:p>
        </w:tc>
      </w:tr>
    </w:tbl>
    <w:p w:rsidR="00B151FF" w:rsidRDefault="00B151FF">
      <w:pPr>
        <w:rPr>
          <w:rFonts w:ascii="Arial" w:hAnsi="Arial" w:cs="Arial"/>
          <w:b/>
          <w:color w:val="000000"/>
          <w:lang w:val="en-GB"/>
        </w:rPr>
      </w:pP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b/>
          <w:color w:val="000000"/>
          <w:sz w:val="24"/>
          <w:szCs w:val="24"/>
          <w:u w:val="single"/>
          <w:lang w:val="en-GB"/>
        </w:rPr>
      </w:pPr>
      <w:r>
        <w:rPr>
          <w:rFonts w:ascii="Arial" w:hAnsi="Arial" w:cs="Arial"/>
          <w:b/>
          <w:color w:val="000000"/>
          <w:sz w:val="24"/>
          <w:szCs w:val="24"/>
          <w:u w:val="single"/>
          <w:lang w:val="en-GB"/>
        </w:rPr>
        <w:t>Calculation of payment ratio</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average payment rate is calculated by expressing as a percentage:   Payments received in the month following the month in which levies were raised, </w:t>
      </w:r>
      <w:r>
        <w:rPr>
          <w:rFonts w:ascii="Arial" w:hAnsi="Arial" w:cs="Arial"/>
          <w:b/>
          <w:color w:val="000000"/>
          <w:sz w:val="24"/>
          <w:szCs w:val="24"/>
          <w:lang w:val="en-GB"/>
        </w:rPr>
        <w:t>and</w:t>
      </w:r>
      <w:r>
        <w:rPr>
          <w:rFonts w:ascii="Arial" w:hAnsi="Arial" w:cs="Arial"/>
          <w:color w:val="000000"/>
          <w:sz w:val="24"/>
          <w:szCs w:val="24"/>
          <w:lang w:val="en-GB"/>
        </w:rPr>
        <w:t xml:space="preserve"> the levies raised for the month</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This calculation </w:t>
      </w:r>
      <w:r>
        <w:rPr>
          <w:rFonts w:ascii="Arial" w:hAnsi="Arial" w:cs="Arial"/>
          <w:b/>
          <w:color w:val="000000"/>
          <w:sz w:val="24"/>
          <w:szCs w:val="24"/>
          <w:u w:val="single"/>
          <w:lang w:val="en-GB"/>
        </w:rPr>
        <w:t>does not</w:t>
      </w:r>
      <w:r>
        <w:rPr>
          <w:rFonts w:ascii="Arial" w:hAnsi="Arial" w:cs="Arial"/>
          <w:b/>
          <w:color w:val="000000"/>
          <w:sz w:val="24"/>
          <w:szCs w:val="24"/>
          <w:lang w:val="en-GB"/>
        </w:rPr>
        <w:t xml:space="preserve"> include prepaid electricity</w:t>
      </w:r>
      <w:r>
        <w:rPr>
          <w:rFonts w:ascii="Arial" w:hAnsi="Arial" w:cs="Arial"/>
          <w:color w:val="000000"/>
          <w:sz w:val="24"/>
          <w:szCs w:val="24"/>
          <w:lang w:val="en-GB"/>
        </w:rPr>
        <w:t xml:space="preserve"> – as the payment rate on this is 100%, by virtue of it being prepaid.</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b/>
          <w:color w:val="000000"/>
          <w:sz w:val="24"/>
          <w:szCs w:val="24"/>
          <w:lang w:val="en-GB"/>
        </w:rPr>
      </w:pPr>
      <w:r>
        <w:rPr>
          <w:rFonts w:ascii="Arial" w:hAnsi="Arial" w:cs="Arial"/>
          <w:color w:val="000000"/>
          <w:sz w:val="24"/>
          <w:szCs w:val="24"/>
          <w:lang w:val="en-GB"/>
        </w:rPr>
        <w:t xml:space="preserve">The average payment rate can exceed 100% which indicates that arrears have also been collected. </w:t>
      </w:r>
    </w:p>
    <w:p w:rsidR="00B151FF" w:rsidRPr="00444583" w:rsidRDefault="003832F3">
      <w:pPr>
        <w:pStyle w:val="TextBody"/>
        <w:ind w:right="43"/>
        <w:jc w:val="left"/>
        <w:rPr>
          <w:b/>
          <w:sz w:val="24"/>
          <w:u w:val="single"/>
        </w:rPr>
      </w:pPr>
      <w:r>
        <w:rPr>
          <w:b/>
          <w:sz w:val="24"/>
        </w:rPr>
        <w:lastRenderedPageBreak/>
        <w:t xml:space="preserve">    </w:t>
      </w:r>
      <w:r w:rsidRPr="00444583">
        <w:rPr>
          <w:b/>
          <w:sz w:val="24"/>
          <w:u w:val="single"/>
        </w:rPr>
        <w:t>Year to Date - Average payment rates</w:t>
      </w:r>
      <w:r w:rsidR="00D15C90" w:rsidRPr="00444583">
        <w:rPr>
          <w:b/>
          <w:sz w:val="24"/>
          <w:u w:val="single"/>
        </w:rPr>
        <w:t>: (</w:t>
      </w:r>
      <w:r w:rsidRPr="00444583">
        <w:rPr>
          <w:b/>
          <w:sz w:val="24"/>
          <w:u w:val="single"/>
        </w:rPr>
        <w:t>excluding prepaid electricity)</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1"/>
        <w:gridCol w:w="1985"/>
        <w:gridCol w:w="1843"/>
      </w:tblGrid>
      <w:tr w:rsidR="00E1272E" w:rsidTr="00E1272E">
        <w:trPr>
          <w:trHeight w:val="315"/>
        </w:trPr>
        <w:tc>
          <w:tcPr>
            <w:tcW w:w="2547" w:type="dxa"/>
            <w:shd w:val="clear" w:color="auto" w:fill="auto"/>
            <w:noWrap/>
            <w:hideMark/>
          </w:tcPr>
          <w:p w:rsidR="00E1272E" w:rsidRDefault="00E1272E">
            <w:pPr>
              <w:rPr>
                <w:rFonts w:ascii="Arial" w:hAnsi="Arial" w:cs="Arial"/>
                <w:color w:val="000000"/>
                <w:lang w:eastAsia="en-ZA"/>
              </w:rPr>
            </w:pPr>
            <w:r>
              <w:rPr>
                <w:rFonts w:ascii="Arial" w:hAnsi="Arial" w:cs="Arial"/>
                <w:color w:val="000000"/>
              </w:rPr>
              <w:t> </w:t>
            </w:r>
          </w:p>
        </w:tc>
        <w:tc>
          <w:tcPr>
            <w:tcW w:w="2551" w:type="dxa"/>
            <w:shd w:val="clear" w:color="auto" w:fill="auto"/>
            <w:noWrap/>
            <w:hideMark/>
          </w:tcPr>
          <w:p w:rsidR="00E1272E" w:rsidRDefault="00E1272E">
            <w:pPr>
              <w:jc w:val="center"/>
              <w:rPr>
                <w:rFonts w:ascii="Arial" w:hAnsi="Arial" w:cs="Arial"/>
                <w:color w:val="000000"/>
              </w:rPr>
            </w:pPr>
            <w:r>
              <w:rPr>
                <w:rFonts w:ascii="Arial" w:hAnsi="Arial" w:cs="Arial"/>
                <w:color w:val="000000"/>
              </w:rPr>
              <w:t>LEVIES</w:t>
            </w:r>
          </w:p>
        </w:tc>
        <w:tc>
          <w:tcPr>
            <w:tcW w:w="1985" w:type="dxa"/>
            <w:shd w:val="clear" w:color="auto" w:fill="auto"/>
            <w:noWrap/>
            <w:hideMark/>
          </w:tcPr>
          <w:p w:rsidR="00E1272E" w:rsidRDefault="00E1272E">
            <w:pPr>
              <w:jc w:val="center"/>
              <w:rPr>
                <w:rFonts w:ascii="Arial" w:hAnsi="Arial" w:cs="Arial"/>
                <w:color w:val="000000"/>
              </w:rPr>
            </w:pPr>
            <w:r>
              <w:rPr>
                <w:rFonts w:ascii="Arial" w:hAnsi="Arial" w:cs="Arial"/>
                <w:color w:val="000000"/>
              </w:rPr>
              <w:t>PAYMENTS</w:t>
            </w:r>
          </w:p>
        </w:tc>
        <w:tc>
          <w:tcPr>
            <w:tcW w:w="1843" w:type="dxa"/>
            <w:shd w:val="clear" w:color="auto" w:fill="auto"/>
            <w:noWrap/>
            <w:hideMark/>
          </w:tcPr>
          <w:p w:rsidR="00E1272E" w:rsidRDefault="00E1272E">
            <w:pPr>
              <w:jc w:val="center"/>
              <w:rPr>
                <w:rFonts w:ascii="Arial" w:hAnsi="Arial" w:cs="Arial"/>
                <w:color w:val="000000"/>
              </w:rPr>
            </w:pPr>
            <w:r>
              <w:rPr>
                <w:rFonts w:ascii="Arial" w:hAnsi="Arial" w:cs="Arial"/>
                <w:color w:val="000000"/>
              </w:rPr>
              <w:t>PAYMENT-</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2551" w:type="dxa"/>
            <w:shd w:val="clear" w:color="auto" w:fill="auto"/>
            <w:noWrap/>
            <w:hideMark/>
          </w:tcPr>
          <w:p w:rsidR="00E1272E" w:rsidRDefault="00E1272E">
            <w:pPr>
              <w:jc w:val="center"/>
              <w:rPr>
                <w:rFonts w:ascii="Arial" w:hAnsi="Arial" w:cs="Arial"/>
                <w:color w:val="000000"/>
              </w:rPr>
            </w:pPr>
            <w:r>
              <w:rPr>
                <w:rFonts w:ascii="Arial" w:hAnsi="Arial" w:cs="Arial"/>
                <w:color w:val="000000"/>
              </w:rPr>
              <w:t>R' 000</w:t>
            </w:r>
          </w:p>
        </w:tc>
        <w:tc>
          <w:tcPr>
            <w:tcW w:w="1985" w:type="dxa"/>
            <w:shd w:val="clear" w:color="auto" w:fill="auto"/>
            <w:noWrap/>
            <w:hideMark/>
          </w:tcPr>
          <w:p w:rsidR="00E1272E" w:rsidRDefault="00E1272E">
            <w:pPr>
              <w:jc w:val="center"/>
              <w:rPr>
                <w:rFonts w:ascii="Arial" w:hAnsi="Arial" w:cs="Arial"/>
                <w:color w:val="000000"/>
              </w:rPr>
            </w:pPr>
            <w:r>
              <w:rPr>
                <w:rFonts w:ascii="Arial" w:hAnsi="Arial" w:cs="Arial"/>
                <w:color w:val="000000"/>
              </w:rPr>
              <w:t>R' 000</w:t>
            </w:r>
          </w:p>
        </w:tc>
        <w:tc>
          <w:tcPr>
            <w:tcW w:w="1843" w:type="dxa"/>
            <w:shd w:val="clear" w:color="auto" w:fill="auto"/>
            <w:noWrap/>
            <w:hideMark/>
          </w:tcPr>
          <w:p w:rsidR="00E1272E" w:rsidRDefault="00E1272E">
            <w:pPr>
              <w:jc w:val="center"/>
              <w:rPr>
                <w:rFonts w:ascii="Arial" w:hAnsi="Arial" w:cs="Arial"/>
                <w:color w:val="000000"/>
              </w:rPr>
            </w:pPr>
            <w:r>
              <w:rPr>
                <w:rFonts w:ascii="Arial" w:hAnsi="Arial" w:cs="Arial"/>
                <w:color w:val="000000"/>
              </w:rPr>
              <w:t>RATE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c>
          <w:tcPr>
            <w:tcW w:w="1843"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Sasolburg </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101 523</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71 373</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70.3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Zamdela</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17 439</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1 945</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11.2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Deneysville</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4 430</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2 276</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51.4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Refengkgotso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4 171</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28</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0.7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Oranjeville</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1 277</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673</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52.7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Metsimaholo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1 854</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27</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1.5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Sundry Debtors</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298</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71</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23.8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Metsimaholo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130 992</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76 393</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58.32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Local Municipality</w:t>
            </w:r>
          </w:p>
        </w:tc>
        <w:tc>
          <w:tcPr>
            <w:tcW w:w="2551"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1985"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w:t>
            </w:r>
          </w:p>
        </w:tc>
      </w:tr>
    </w:tbl>
    <w:p w:rsidR="00E1272E" w:rsidRDefault="00E1272E">
      <w:pPr>
        <w:ind w:right="43"/>
        <w:rPr>
          <w:rFonts w:ascii="Arial" w:hAnsi="Arial"/>
          <w:b/>
          <w:lang w:val="en-GB" w:eastAsia="en-US"/>
        </w:rPr>
      </w:pPr>
    </w:p>
    <w:p w:rsidR="00D61977" w:rsidRDefault="00D61977">
      <w:pPr>
        <w:ind w:right="43"/>
        <w:rPr>
          <w:rFonts w:ascii="Arial" w:hAnsi="Arial"/>
          <w:b/>
          <w:lang w:val="en-GB" w:eastAsia="en-US"/>
        </w:rPr>
      </w:pPr>
    </w:p>
    <w:p w:rsidR="00F20ACE" w:rsidRPr="00444583" w:rsidRDefault="003832F3">
      <w:pPr>
        <w:ind w:right="43"/>
        <w:rPr>
          <w:rFonts w:ascii="Arial" w:hAnsi="Arial"/>
          <w:b/>
          <w:lang w:eastAsia="en-US"/>
        </w:rPr>
      </w:pPr>
      <w:r w:rsidRPr="00444583">
        <w:rPr>
          <w:rFonts w:ascii="Arial" w:hAnsi="Arial"/>
          <w:b/>
          <w:lang w:val="en-GB" w:eastAsia="en-US"/>
        </w:rPr>
        <w:t xml:space="preserve">Monthly payment rate for: </w:t>
      </w:r>
      <w:r w:rsidR="00E1272E">
        <w:rPr>
          <w:rFonts w:ascii="Arial" w:hAnsi="Arial"/>
          <w:b/>
          <w:lang w:eastAsia="en-US"/>
        </w:rPr>
        <w:t>August</w:t>
      </w:r>
      <w:r w:rsidR="00D15C90">
        <w:rPr>
          <w:rFonts w:ascii="Arial" w:hAnsi="Arial"/>
          <w:b/>
          <w:lang w:eastAsia="en-US"/>
        </w:rPr>
        <w:t xml:space="preserve"> 2020</w:t>
      </w:r>
      <w:r w:rsidRPr="00444583">
        <w:rPr>
          <w:rFonts w:ascii="Arial" w:hAnsi="Arial"/>
          <w:b/>
          <w:lang w:eastAsia="en-US"/>
        </w:rPr>
        <w:t xml:space="preserve"> (excluding prepaid)</w:t>
      </w:r>
    </w:p>
    <w:p w:rsidR="003D20D8" w:rsidRDefault="003D20D8">
      <w:pPr>
        <w:ind w:right="43"/>
        <w:rPr>
          <w:rFonts w:ascii="Arial" w:hAnsi="Arial"/>
          <w:b/>
          <w:lang w:eastAsia="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1"/>
        <w:gridCol w:w="1985"/>
        <w:gridCol w:w="1843"/>
      </w:tblGrid>
      <w:tr w:rsidR="00E1272E" w:rsidTr="00E1272E">
        <w:trPr>
          <w:trHeight w:val="315"/>
        </w:trPr>
        <w:tc>
          <w:tcPr>
            <w:tcW w:w="2547" w:type="dxa"/>
            <w:shd w:val="clear" w:color="auto" w:fill="auto"/>
            <w:noWrap/>
            <w:hideMark/>
          </w:tcPr>
          <w:p w:rsidR="00E1272E" w:rsidRDefault="00E1272E">
            <w:pPr>
              <w:rPr>
                <w:rFonts w:ascii="Arial" w:hAnsi="Arial" w:cs="Arial"/>
                <w:color w:val="000000"/>
                <w:lang w:eastAsia="en-ZA"/>
              </w:rPr>
            </w:pPr>
            <w:r>
              <w:rPr>
                <w:rFonts w:ascii="Arial" w:hAnsi="Arial" w:cs="Arial"/>
                <w:color w:val="000000"/>
              </w:rPr>
              <w:t> </w:t>
            </w:r>
          </w:p>
        </w:tc>
        <w:tc>
          <w:tcPr>
            <w:tcW w:w="2551" w:type="dxa"/>
            <w:shd w:val="clear" w:color="auto" w:fill="auto"/>
            <w:noWrap/>
            <w:hideMark/>
          </w:tcPr>
          <w:p w:rsidR="00E1272E" w:rsidRDefault="00E1272E">
            <w:pPr>
              <w:jc w:val="center"/>
              <w:rPr>
                <w:rFonts w:ascii="Arial" w:hAnsi="Arial" w:cs="Arial"/>
                <w:color w:val="000000"/>
              </w:rPr>
            </w:pPr>
            <w:r>
              <w:rPr>
                <w:rFonts w:ascii="Arial" w:hAnsi="Arial" w:cs="Arial"/>
                <w:color w:val="000000"/>
              </w:rPr>
              <w:t>LEVIES</w:t>
            </w:r>
          </w:p>
        </w:tc>
        <w:tc>
          <w:tcPr>
            <w:tcW w:w="1985" w:type="dxa"/>
            <w:shd w:val="clear" w:color="auto" w:fill="auto"/>
            <w:noWrap/>
            <w:hideMark/>
          </w:tcPr>
          <w:p w:rsidR="00E1272E" w:rsidRDefault="00E1272E">
            <w:pPr>
              <w:jc w:val="center"/>
              <w:rPr>
                <w:rFonts w:ascii="Arial" w:hAnsi="Arial" w:cs="Arial"/>
                <w:color w:val="000000"/>
              </w:rPr>
            </w:pPr>
            <w:r>
              <w:rPr>
                <w:rFonts w:ascii="Arial" w:hAnsi="Arial" w:cs="Arial"/>
                <w:color w:val="000000"/>
              </w:rPr>
              <w:t>PAYMENTS</w:t>
            </w:r>
          </w:p>
        </w:tc>
        <w:tc>
          <w:tcPr>
            <w:tcW w:w="1843" w:type="dxa"/>
            <w:shd w:val="clear" w:color="auto" w:fill="auto"/>
            <w:hideMark/>
          </w:tcPr>
          <w:p w:rsidR="00E1272E" w:rsidRDefault="00E1272E">
            <w:pPr>
              <w:jc w:val="center"/>
              <w:rPr>
                <w:rFonts w:ascii="Arial" w:hAnsi="Arial" w:cs="Arial"/>
                <w:color w:val="000000"/>
              </w:rPr>
            </w:pPr>
            <w:r>
              <w:rPr>
                <w:rFonts w:ascii="Arial" w:hAnsi="Arial" w:cs="Arial"/>
                <w:color w:val="000000"/>
              </w:rPr>
              <w:t>PAYMENT-</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2551" w:type="dxa"/>
            <w:shd w:val="clear" w:color="auto" w:fill="auto"/>
            <w:noWrap/>
            <w:hideMark/>
          </w:tcPr>
          <w:p w:rsidR="00E1272E" w:rsidRDefault="00E1272E">
            <w:pPr>
              <w:jc w:val="center"/>
              <w:rPr>
                <w:rFonts w:ascii="Arial" w:hAnsi="Arial" w:cs="Arial"/>
                <w:color w:val="000000"/>
              </w:rPr>
            </w:pPr>
            <w:r>
              <w:rPr>
                <w:rFonts w:ascii="Arial" w:hAnsi="Arial" w:cs="Arial"/>
                <w:color w:val="000000"/>
              </w:rPr>
              <w:t>Jul-20</w:t>
            </w:r>
          </w:p>
        </w:tc>
        <w:tc>
          <w:tcPr>
            <w:tcW w:w="1985" w:type="dxa"/>
            <w:shd w:val="clear" w:color="auto" w:fill="auto"/>
            <w:noWrap/>
            <w:hideMark/>
          </w:tcPr>
          <w:p w:rsidR="00E1272E" w:rsidRDefault="00E1272E">
            <w:pPr>
              <w:jc w:val="center"/>
              <w:rPr>
                <w:rFonts w:ascii="Arial" w:hAnsi="Arial" w:cs="Arial"/>
                <w:color w:val="000000"/>
              </w:rPr>
            </w:pPr>
            <w:r>
              <w:rPr>
                <w:rFonts w:ascii="Arial" w:hAnsi="Arial" w:cs="Arial"/>
                <w:color w:val="000000"/>
              </w:rPr>
              <w:t>Aug-20</w:t>
            </w:r>
          </w:p>
        </w:tc>
        <w:tc>
          <w:tcPr>
            <w:tcW w:w="1843" w:type="dxa"/>
            <w:shd w:val="clear" w:color="auto" w:fill="auto"/>
            <w:hideMark/>
          </w:tcPr>
          <w:p w:rsidR="00E1272E" w:rsidRDefault="00E1272E">
            <w:pPr>
              <w:jc w:val="center"/>
              <w:rPr>
                <w:rFonts w:ascii="Arial" w:hAnsi="Arial" w:cs="Arial"/>
                <w:color w:val="000000"/>
              </w:rPr>
            </w:pPr>
            <w:r>
              <w:rPr>
                <w:rFonts w:ascii="Arial" w:hAnsi="Arial" w:cs="Arial"/>
                <w:color w:val="000000"/>
              </w:rPr>
              <w:t xml:space="preserve">RATE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2551" w:type="dxa"/>
            <w:shd w:val="clear" w:color="auto" w:fill="auto"/>
            <w:noWrap/>
            <w:hideMark/>
          </w:tcPr>
          <w:p w:rsidR="00E1272E" w:rsidRDefault="00E1272E">
            <w:pPr>
              <w:jc w:val="center"/>
              <w:rPr>
                <w:rFonts w:ascii="Arial" w:hAnsi="Arial" w:cs="Arial"/>
                <w:color w:val="000000"/>
              </w:rPr>
            </w:pPr>
            <w:r>
              <w:rPr>
                <w:rFonts w:ascii="Arial" w:hAnsi="Arial" w:cs="Arial"/>
                <w:color w:val="000000"/>
              </w:rPr>
              <w:t>R' 000</w:t>
            </w:r>
          </w:p>
        </w:tc>
        <w:tc>
          <w:tcPr>
            <w:tcW w:w="1985" w:type="dxa"/>
            <w:shd w:val="clear" w:color="auto" w:fill="auto"/>
            <w:noWrap/>
            <w:hideMark/>
          </w:tcPr>
          <w:p w:rsidR="00E1272E" w:rsidRDefault="00E1272E">
            <w:pPr>
              <w:jc w:val="center"/>
              <w:rPr>
                <w:rFonts w:ascii="Arial" w:hAnsi="Arial" w:cs="Arial"/>
                <w:color w:val="000000"/>
              </w:rPr>
            </w:pPr>
            <w:r>
              <w:rPr>
                <w:rFonts w:ascii="Arial" w:hAnsi="Arial" w:cs="Arial"/>
                <w:color w:val="000000"/>
              </w:rPr>
              <w:t>R'000</w:t>
            </w:r>
          </w:p>
        </w:tc>
        <w:tc>
          <w:tcPr>
            <w:tcW w:w="1843" w:type="dxa"/>
            <w:shd w:val="clear" w:color="auto" w:fill="auto"/>
            <w:hideMark/>
          </w:tcPr>
          <w:p w:rsidR="00E1272E" w:rsidRDefault="00E1272E">
            <w:pPr>
              <w:jc w:val="center"/>
              <w:rPr>
                <w:rFonts w:ascii="Arial" w:hAnsi="Arial" w:cs="Arial"/>
                <w:color w:val="000000"/>
              </w:rPr>
            </w:pPr>
            <w:r>
              <w:rPr>
                <w:rFonts w:ascii="Arial" w:hAnsi="Arial" w:cs="Arial"/>
                <w:color w:val="000000"/>
              </w:rPr>
              <w:t xml:space="preserve">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c>
          <w:tcPr>
            <w:tcW w:w="1843" w:type="dxa"/>
            <w:shd w:val="clear" w:color="auto" w:fill="auto"/>
            <w:noWrap/>
            <w:hideMark/>
          </w:tcPr>
          <w:p w:rsidR="00E1272E" w:rsidRDefault="00E1272E">
            <w:pPr>
              <w:jc w:val="right"/>
              <w:rPr>
                <w:rFonts w:ascii="Arial" w:hAnsi="Arial" w:cs="Arial"/>
                <w:color w:val="000000"/>
              </w:rPr>
            </w:pPr>
            <w:r>
              <w:rPr>
                <w:rFonts w:ascii="Arial" w:hAnsi="Arial" w:cs="Arial"/>
                <w:color w:val="000000"/>
              </w:rPr>
              <w:t>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Sasolburg </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55 109</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35 531</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64.5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Zamdela</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11 711</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1 146</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9.8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Deneysville</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2 345</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1 139</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48.6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Refengkgotso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2 734</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14</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0.5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Oranjeville</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671</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300</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44.7 </w:t>
            </w:r>
          </w:p>
        </w:tc>
      </w:tr>
      <w:tr w:rsidR="00E1272E" w:rsidTr="00E1272E">
        <w:trPr>
          <w:trHeight w:val="300"/>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Metsimaholo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946</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6</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0.6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Sundry Debtors</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158</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34</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21.5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Metsimaholo</w:t>
            </w:r>
          </w:p>
        </w:tc>
        <w:tc>
          <w:tcPr>
            <w:tcW w:w="2551" w:type="dxa"/>
            <w:shd w:val="clear" w:color="auto" w:fill="auto"/>
            <w:noWrap/>
            <w:hideMark/>
          </w:tcPr>
          <w:p w:rsidR="00E1272E" w:rsidRDefault="00E1272E">
            <w:pPr>
              <w:jc w:val="right"/>
              <w:rPr>
                <w:rFonts w:ascii="Arial" w:hAnsi="Arial" w:cs="Arial"/>
                <w:color w:val="000000"/>
              </w:rPr>
            </w:pPr>
            <w:r>
              <w:rPr>
                <w:rFonts w:ascii="Arial" w:hAnsi="Arial" w:cs="Arial"/>
                <w:color w:val="000000"/>
              </w:rPr>
              <w:t>73 674</w:t>
            </w:r>
          </w:p>
        </w:tc>
        <w:tc>
          <w:tcPr>
            <w:tcW w:w="1985" w:type="dxa"/>
            <w:shd w:val="clear" w:color="auto" w:fill="auto"/>
            <w:noWrap/>
            <w:hideMark/>
          </w:tcPr>
          <w:p w:rsidR="00E1272E" w:rsidRDefault="00E1272E">
            <w:pPr>
              <w:jc w:val="right"/>
              <w:rPr>
                <w:rFonts w:ascii="Arial" w:hAnsi="Arial" w:cs="Arial"/>
                <w:color w:val="000000"/>
              </w:rPr>
            </w:pPr>
            <w:r>
              <w:rPr>
                <w:rFonts w:ascii="Arial" w:hAnsi="Arial" w:cs="Arial"/>
                <w:color w:val="000000"/>
              </w:rPr>
              <w:t>38 170</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xml:space="preserve">           51.81 </w:t>
            </w:r>
          </w:p>
        </w:tc>
      </w:tr>
      <w:tr w:rsidR="00E1272E" w:rsidTr="00E1272E">
        <w:trPr>
          <w:trHeight w:val="315"/>
        </w:trPr>
        <w:tc>
          <w:tcPr>
            <w:tcW w:w="2547" w:type="dxa"/>
            <w:shd w:val="clear" w:color="auto" w:fill="auto"/>
            <w:noWrap/>
            <w:hideMark/>
          </w:tcPr>
          <w:p w:rsidR="00E1272E" w:rsidRDefault="00E1272E">
            <w:pPr>
              <w:rPr>
                <w:rFonts w:ascii="Arial" w:hAnsi="Arial" w:cs="Arial"/>
                <w:color w:val="000000"/>
              </w:rPr>
            </w:pPr>
            <w:r>
              <w:rPr>
                <w:rFonts w:ascii="Arial" w:hAnsi="Arial" w:cs="Arial"/>
                <w:color w:val="000000"/>
              </w:rPr>
              <w:t>Local Municipality</w:t>
            </w:r>
          </w:p>
        </w:tc>
        <w:tc>
          <w:tcPr>
            <w:tcW w:w="2551"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1985" w:type="dxa"/>
            <w:shd w:val="clear" w:color="auto" w:fill="auto"/>
            <w:noWrap/>
            <w:hideMark/>
          </w:tcPr>
          <w:p w:rsidR="00E1272E" w:rsidRDefault="00E1272E">
            <w:pPr>
              <w:rPr>
                <w:rFonts w:ascii="Arial" w:hAnsi="Arial" w:cs="Arial"/>
                <w:color w:val="000000"/>
              </w:rPr>
            </w:pPr>
            <w:r>
              <w:rPr>
                <w:rFonts w:ascii="Arial" w:hAnsi="Arial" w:cs="Arial"/>
                <w:color w:val="000000"/>
              </w:rPr>
              <w:t> </w:t>
            </w:r>
          </w:p>
        </w:tc>
        <w:tc>
          <w:tcPr>
            <w:tcW w:w="1843" w:type="dxa"/>
            <w:shd w:val="clear" w:color="auto" w:fill="auto"/>
            <w:noWrap/>
            <w:hideMark/>
          </w:tcPr>
          <w:p w:rsidR="00E1272E" w:rsidRDefault="00E1272E">
            <w:pPr>
              <w:rPr>
                <w:rFonts w:ascii="Arial" w:hAnsi="Arial" w:cs="Arial"/>
                <w:color w:val="000000"/>
              </w:rPr>
            </w:pPr>
            <w:r>
              <w:rPr>
                <w:rFonts w:ascii="Arial" w:hAnsi="Arial" w:cs="Arial"/>
                <w:color w:val="000000"/>
              </w:rPr>
              <w:t> </w:t>
            </w:r>
          </w:p>
        </w:tc>
      </w:tr>
    </w:tbl>
    <w:p w:rsidR="00E1272E" w:rsidRPr="00F20ACE" w:rsidRDefault="00E1272E">
      <w:pPr>
        <w:ind w:right="43"/>
        <w:rPr>
          <w:rFonts w:ascii="Arial" w:hAnsi="Arial"/>
          <w:b/>
          <w:lang w:eastAsia="en-US"/>
        </w:rPr>
      </w:pP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 xml:space="preserve">The levies represent all the amounts billed, including indigent accounts, but excluding prepaid electricity sales </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levied amount is net of the free basic amount.</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payment amount does not include the indigent subsidy, as the free basic services are deducted from the levies.</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the free basic services amounts are included in the levies and in the payments, the payment level will be slightly higher</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prepaid electricity sales are included in the levies and in the payments, the payment level will be slightly higher.</w:t>
      </w:r>
    </w:p>
    <w:p w:rsidR="00D61977" w:rsidRDefault="00D61977" w:rsidP="00F209D5">
      <w:pPr>
        <w:pStyle w:val="BodyText"/>
        <w:ind w:right="43"/>
        <w:rPr>
          <w:b/>
          <w:sz w:val="24"/>
          <w:u w:val="single"/>
        </w:rPr>
      </w:pPr>
    </w:p>
    <w:p w:rsidR="00F209D5" w:rsidRPr="007D7FA3" w:rsidRDefault="00F209D5" w:rsidP="00F209D5">
      <w:pPr>
        <w:pStyle w:val="BodyText"/>
        <w:ind w:right="43"/>
        <w:rPr>
          <w:b/>
          <w:sz w:val="24"/>
          <w:u w:val="single"/>
        </w:rPr>
      </w:pPr>
      <w:r w:rsidRPr="007E557D">
        <w:rPr>
          <w:b/>
          <w:sz w:val="24"/>
          <w:u w:val="single"/>
        </w:rPr>
        <w:lastRenderedPageBreak/>
        <w:t>Payment rate per ward – for the month</w:t>
      </w:r>
    </w:p>
    <w:p w:rsidR="00B151FF" w:rsidRPr="00F209D5" w:rsidRDefault="00F209D5" w:rsidP="00F209D5">
      <w:pPr>
        <w:pStyle w:val="BodyText"/>
        <w:ind w:right="43"/>
        <w:rPr>
          <w:b/>
          <w:sz w:val="24"/>
          <w:u w:val="single"/>
        </w:rPr>
      </w:pPr>
      <w:r w:rsidRPr="007D7FA3">
        <w:rPr>
          <w:b/>
          <w:sz w:val="24"/>
          <w:u w:val="single"/>
        </w:rPr>
        <w:t>(</w:t>
      </w:r>
      <w:r w:rsidRPr="00F047AD">
        <w:rPr>
          <w:b/>
          <w:sz w:val="24"/>
          <w:u w:val="single"/>
        </w:rPr>
        <w:t xml:space="preserve">Taking into account free basic services to indigents) </w:t>
      </w:r>
    </w:p>
    <w:tbl>
      <w:tblPr>
        <w:tblW w:w="524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3203"/>
        <w:gridCol w:w="2976"/>
        <w:gridCol w:w="2269"/>
      </w:tblGrid>
      <w:tr w:rsidR="006E3BAD" w:rsidRPr="009B0405" w:rsidTr="00D61977">
        <w:trPr>
          <w:trHeight w:val="451"/>
        </w:trPr>
        <w:tc>
          <w:tcPr>
            <w:tcW w:w="416" w:type="pct"/>
            <w:shd w:val="clear" w:color="D9E1F2" w:fill="D9E1F2"/>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Ward</w:t>
            </w:r>
          </w:p>
        </w:tc>
        <w:tc>
          <w:tcPr>
            <w:tcW w:w="1738"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FC3C1B" w:rsidRPr="009B0405" w:rsidRDefault="00D61977" w:rsidP="00FC3C1B">
            <w:pPr>
              <w:jc w:val="center"/>
              <w:rPr>
                <w:rFonts w:ascii="Arial" w:hAnsi="Arial" w:cs="Arial"/>
                <w:b/>
                <w:bCs/>
                <w:sz w:val="22"/>
                <w:szCs w:val="22"/>
                <w:u w:val="single"/>
              </w:rPr>
            </w:pPr>
            <w:r>
              <w:rPr>
                <w:rFonts w:ascii="Arial" w:hAnsi="Arial" w:cs="Arial"/>
                <w:b/>
                <w:bCs/>
                <w:color w:val="000000"/>
                <w:sz w:val="22"/>
                <w:szCs w:val="22"/>
                <w:u w:val="single"/>
                <w:lang w:val="en-US"/>
              </w:rPr>
              <w:t>July</w:t>
            </w:r>
            <w:r w:rsidR="006E3BAD">
              <w:rPr>
                <w:rFonts w:ascii="Arial" w:hAnsi="Arial" w:cs="Arial"/>
                <w:b/>
                <w:bCs/>
                <w:color w:val="000000"/>
                <w:sz w:val="22"/>
                <w:szCs w:val="22"/>
                <w:u w:val="single"/>
                <w:lang w:val="en-US"/>
              </w:rPr>
              <w:t xml:space="preserve"> </w:t>
            </w:r>
            <w:r w:rsidR="00B02936">
              <w:rPr>
                <w:rFonts w:ascii="Arial" w:hAnsi="Arial" w:cs="Arial"/>
                <w:b/>
                <w:bCs/>
                <w:color w:val="000000"/>
                <w:sz w:val="22"/>
                <w:szCs w:val="22"/>
                <w:u w:val="single"/>
                <w:lang w:val="en-US"/>
              </w:rPr>
              <w:t>2020</w:t>
            </w:r>
          </w:p>
        </w:tc>
        <w:tc>
          <w:tcPr>
            <w:tcW w:w="1615" w:type="pct"/>
            <w:shd w:val="clear" w:color="D9E1F2" w:fill="D9E1F2"/>
            <w:noWrap/>
            <w:hideMark/>
          </w:tcPr>
          <w:p w:rsidR="00FC3C1B" w:rsidRPr="009B0405" w:rsidRDefault="00D61977" w:rsidP="00FC3C1B">
            <w:pPr>
              <w:jc w:val="center"/>
              <w:rPr>
                <w:rFonts w:ascii="Arial" w:hAnsi="Arial" w:cs="Arial"/>
                <w:b/>
                <w:bCs/>
                <w:sz w:val="22"/>
                <w:szCs w:val="22"/>
                <w:u w:val="single"/>
              </w:rPr>
            </w:pPr>
            <w:r>
              <w:rPr>
                <w:rFonts w:ascii="Arial" w:hAnsi="Arial" w:cs="Arial"/>
                <w:b/>
                <w:bCs/>
                <w:color w:val="000000"/>
                <w:sz w:val="22"/>
                <w:szCs w:val="22"/>
                <w:u w:val="single"/>
                <w:lang w:val="en-US"/>
              </w:rPr>
              <w:t>August</w:t>
            </w:r>
            <w:r w:rsidR="002148E8">
              <w:rPr>
                <w:rFonts w:ascii="Arial" w:hAnsi="Arial" w:cs="Arial"/>
                <w:b/>
                <w:bCs/>
                <w:color w:val="000000"/>
                <w:sz w:val="22"/>
                <w:szCs w:val="22"/>
                <w:u w:val="single"/>
                <w:lang w:val="en-US"/>
              </w:rPr>
              <w:t xml:space="preserve"> 2020</w:t>
            </w:r>
          </w:p>
        </w:tc>
        <w:tc>
          <w:tcPr>
            <w:tcW w:w="1231" w:type="pct"/>
            <w:shd w:val="clear" w:color="000000" w:fill="D6DCE4"/>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lang w:eastAsia="en-ZA"/>
              </w:rPr>
            </w:pPr>
            <w:r>
              <w:rPr>
                <w:rFonts w:ascii="Calibri" w:hAnsi="Calibri"/>
                <w:color w:val="000000"/>
                <w:sz w:val="22"/>
                <w:szCs w:val="22"/>
              </w:rPr>
              <w:t>001</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690 849.53</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-327 953.63</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47.47</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002</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619 224.94</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-7 817.43</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1.26</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003</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1 083 135.33</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-9 078.90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0.84</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004</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948 992.50</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-1 941.28</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0.20</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005</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2 238 188.99</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-517 720.76</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23.13</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006</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1 103 542.36</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-13 122.20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1.19</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007</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1 093 828.28</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-81 482.44</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7.45</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008</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1 230 826.30</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-114 622.47</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9.31</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009</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861 797.74</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-93 809.70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10.89</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010</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1 151 811.29</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-240 824.82</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20.91</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011</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855 935.05</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-92 036.78</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10.75</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012</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419 075.78</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-39 070.20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9.32</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013</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1 396 213.40</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-367 045.16</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26.29</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014</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10 784 364.07</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-5 081 638.72</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47.12</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015</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1 567 072.64</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-889 871.64</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56.79</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016</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6 807 436.14</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-4 002 294.30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58.79</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017</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24 343 648.68</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-19 855 882.17</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81.56</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018</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10 089 421.28</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-4 267 532.44</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42.30</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019</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1 523 604.55</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-67 930.89</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4.46</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020</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3 258 044.54</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-1 149 229.80</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35.27</w:t>
            </w:r>
          </w:p>
        </w:tc>
      </w:tr>
      <w:tr w:rsidR="00D61977" w:rsidTr="00D61977">
        <w:trPr>
          <w:trHeight w:val="300"/>
        </w:trPr>
        <w:tc>
          <w:tcPr>
            <w:tcW w:w="416"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021</w:t>
            </w:r>
          </w:p>
        </w:tc>
        <w:tc>
          <w:tcPr>
            <w:tcW w:w="1738"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72 482.39</w:t>
            </w:r>
          </w:p>
        </w:tc>
        <w:tc>
          <w:tcPr>
            <w:tcW w:w="1615"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-25 245.69</w:t>
            </w:r>
          </w:p>
        </w:tc>
        <w:tc>
          <w:tcPr>
            <w:tcW w:w="1231"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34.83</w:t>
            </w:r>
          </w:p>
        </w:tc>
      </w:tr>
    </w:tbl>
    <w:p w:rsidR="002A7520" w:rsidRDefault="002A7520">
      <w:pPr>
        <w:pStyle w:val="TextBody"/>
        <w:ind w:right="43"/>
        <w:jc w:val="center"/>
        <w:rPr>
          <w:sz w:val="24"/>
        </w:rPr>
      </w:pPr>
    </w:p>
    <w:p w:rsidR="00B151FF" w:rsidRDefault="003832F3">
      <w:pPr>
        <w:pStyle w:val="TextBody"/>
        <w:ind w:right="43"/>
        <w:jc w:val="center"/>
        <w:rPr>
          <w:sz w:val="24"/>
        </w:rPr>
      </w:pPr>
      <w:r>
        <w:rPr>
          <w:sz w:val="24"/>
        </w:rPr>
        <w:t>*Included industrial areas such as NATREF, SASOL, NALEDI</w:t>
      </w:r>
    </w:p>
    <w:p w:rsidR="001B0265" w:rsidRDefault="001B0265">
      <w:pPr>
        <w:pStyle w:val="TextBody"/>
        <w:ind w:right="43"/>
        <w:rPr>
          <w:b/>
          <w:sz w:val="24"/>
          <w:u w:val="single"/>
        </w:rPr>
      </w:pPr>
    </w:p>
    <w:p w:rsidR="00781457" w:rsidRDefault="00781457">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D23B64" w:rsidRDefault="00D23B64">
      <w:pPr>
        <w:pStyle w:val="TextBody"/>
        <w:ind w:right="43"/>
        <w:rPr>
          <w:b/>
          <w:sz w:val="24"/>
          <w:u w:val="single"/>
        </w:rPr>
      </w:pPr>
    </w:p>
    <w:p w:rsidR="00EE7E7D" w:rsidRDefault="00EE7E7D">
      <w:pPr>
        <w:pStyle w:val="TextBody"/>
        <w:ind w:right="43"/>
        <w:rPr>
          <w:b/>
          <w:sz w:val="24"/>
          <w:u w:val="single"/>
        </w:rPr>
      </w:pPr>
    </w:p>
    <w:p w:rsidR="00EE7E7D" w:rsidRDefault="00EE7E7D">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B151FF" w:rsidRPr="000E794B" w:rsidRDefault="003832F3">
      <w:pPr>
        <w:pStyle w:val="TextBody"/>
        <w:ind w:right="43"/>
        <w:rPr>
          <w:b/>
          <w:sz w:val="24"/>
          <w:u w:val="single"/>
        </w:rPr>
      </w:pPr>
      <w:r w:rsidRPr="000E794B">
        <w:rPr>
          <w:b/>
          <w:sz w:val="24"/>
          <w:u w:val="single"/>
        </w:rPr>
        <w:lastRenderedPageBreak/>
        <w:t xml:space="preserve">Payment rate per ward - Year to date </w:t>
      </w:r>
    </w:p>
    <w:p w:rsidR="00B151FF" w:rsidRDefault="003832F3">
      <w:pPr>
        <w:pStyle w:val="TextBody"/>
        <w:ind w:right="43"/>
        <w:rPr>
          <w:b/>
          <w:sz w:val="24"/>
          <w:u w:val="single"/>
        </w:rPr>
      </w:pPr>
      <w:r w:rsidRPr="000E794B">
        <w:rPr>
          <w:b/>
          <w:sz w:val="24"/>
          <w:u w:val="single"/>
        </w:rPr>
        <w:t>(Taking into account free basic services to indigents)</w:t>
      </w:r>
    </w:p>
    <w:tbl>
      <w:tblPr>
        <w:tblW w:w="500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975"/>
        <w:gridCol w:w="2976"/>
        <w:gridCol w:w="1987"/>
      </w:tblGrid>
      <w:tr w:rsidR="00A16879" w:rsidRPr="009B0405" w:rsidTr="00D61977">
        <w:trPr>
          <w:trHeight w:val="356"/>
        </w:trPr>
        <w:tc>
          <w:tcPr>
            <w:tcW w:w="485" w:type="pct"/>
            <w:shd w:val="clear" w:color="D9E1F2" w:fill="D9E1F2"/>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Ward</w:t>
            </w:r>
          </w:p>
        </w:tc>
        <w:tc>
          <w:tcPr>
            <w:tcW w:w="1692"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DA5460" w:rsidRPr="009B0405" w:rsidRDefault="00DA5460" w:rsidP="00BD0D02">
            <w:pPr>
              <w:jc w:val="center"/>
              <w:rPr>
                <w:rFonts w:ascii="Arial" w:hAnsi="Arial" w:cs="Arial"/>
                <w:b/>
                <w:bCs/>
                <w:sz w:val="22"/>
                <w:szCs w:val="22"/>
                <w:u w:val="single"/>
              </w:rPr>
            </w:pPr>
          </w:p>
        </w:tc>
        <w:tc>
          <w:tcPr>
            <w:tcW w:w="1693"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DA5460" w:rsidRPr="009B0405" w:rsidRDefault="00976458" w:rsidP="00D23B64">
            <w:pPr>
              <w:jc w:val="center"/>
              <w:rPr>
                <w:rFonts w:ascii="Arial" w:hAnsi="Arial" w:cs="Arial"/>
                <w:b/>
                <w:bCs/>
                <w:sz w:val="22"/>
                <w:szCs w:val="22"/>
                <w:u w:val="single"/>
              </w:rPr>
            </w:pPr>
            <w:r>
              <w:rPr>
                <w:rFonts w:ascii="Arial" w:hAnsi="Arial" w:cs="Arial"/>
                <w:b/>
                <w:bCs/>
                <w:color w:val="000000"/>
                <w:sz w:val="22"/>
                <w:szCs w:val="22"/>
                <w:u w:val="single"/>
                <w:lang w:val="en-US"/>
              </w:rPr>
              <w:t xml:space="preserve"> </w:t>
            </w:r>
          </w:p>
        </w:tc>
        <w:tc>
          <w:tcPr>
            <w:tcW w:w="1130" w:type="pct"/>
            <w:shd w:val="clear" w:color="000000" w:fill="D6DCE4"/>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lang w:eastAsia="en-ZA"/>
              </w:rPr>
            </w:pPr>
            <w:r>
              <w:rPr>
                <w:rFonts w:ascii="Calibri" w:hAnsi="Calibri"/>
                <w:color w:val="000000"/>
                <w:sz w:val="22"/>
                <w:szCs w:val="22"/>
              </w:rPr>
              <w:t>001</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4 018 718.19</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-424 328.09</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10.56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002</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1 413 923.14</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-30 756.53</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2.18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003</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1 923 994.73</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-18 808.94</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0.98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004</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1 876 303.16</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-3 955.73</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0.21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005</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5 355 327.73</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-1 060 706.61</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19.81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006</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2 906 216.60</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-36 306.18</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1.25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007</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1 727 471.74</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-148 152.87</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8.58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008</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1 076 182.80</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-152 872.30</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14.21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009</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2 136 190.54</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-225 231.36</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10.54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010</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1 687 675.35</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-467 045.49</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27.67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011</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1 116 020.15</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-197 496.74</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17.70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012</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749 435.40</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-87 239.45</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11.64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013</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3 350 578.14</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-402 265.45</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12.01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014</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-1 788 632.87</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-10 596 571.12</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-592.44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015</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2 625 435.46</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-1 782 199.91</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67.88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016</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12 620 221.12</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-7 576 242.09</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60.03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017</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67 440 712.50</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-40 114 463.09</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59.48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018</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18 817 484.08</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-8 929 935.15</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47.46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019</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3 572 756.45</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-99 552.96</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2.79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020</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7 930 334.62</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-2 304 191.51</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29.06 </w:t>
            </w:r>
          </w:p>
        </w:tc>
      </w:tr>
      <w:tr w:rsidR="00D61977" w:rsidTr="00D61977">
        <w:trPr>
          <w:trHeight w:val="300"/>
        </w:trPr>
        <w:tc>
          <w:tcPr>
            <w:tcW w:w="485"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021</w:t>
            </w:r>
          </w:p>
        </w:tc>
        <w:tc>
          <w:tcPr>
            <w:tcW w:w="1692"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1 140 328.35</w:t>
            </w:r>
          </w:p>
        </w:tc>
        <w:tc>
          <w:tcPr>
            <w:tcW w:w="1693" w:type="pct"/>
            <w:shd w:val="clear" w:color="auto" w:fill="auto"/>
            <w:noWrap/>
            <w:vAlign w:val="bottom"/>
            <w:hideMark/>
          </w:tcPr>
          <w:p w:rsidR="00D61977" w:rsidRDefault="00D61977" w:rsidP="00D61977">
            <w:pPr>
              <w:jc w:val="center"/>
              <w:rPr>
                <w:rFonts w:ascii="Calibri" w:hAnsi="Calibri"/>
                <w:color w:val="000000"/>
                <w:sz w:val="22"/>
                <w:szCs w:val="22"/>
              </w:rPr>
            </w:pPr>
            <w:r>
              <w:rPr>
                <w:rFonts w:ascii="Calibri" w:hAnsi="Calibri"/>
                <w:color w:val="000000"/>
                <w:sz w:val="22"/>
                <w:szCs w:val="22"/>
              </w:rPr>
              <w:t>-176 642.49</w:t>
            </w:r>
          </w:p>
        </w:tc>
        <w:tc>
          <w:tcPr>
            <w:tcW w:w="1130" w:type="pct"/>
            <w:shd w:val="clear" w:color="auto" w:fill="auto"/>
            <w:noWrap/>
            <w:vAlign w:val="bottom"/>
            <w:hideMark/>
          </w:tcPr>
          <w:p w:rsidR="00D61977" w:rsidRDefault="00D61977">
            <w:pPr>
              <w:rPr>
                <w:rFonts w:ascii="Calibri" w:hAnsi="Calibri"/>
                <w:color w:val="000000"/>
                <w:sz w:val="22"/>
                <w:szCs w:val="22"/>
              </w:rPr>
            </w:pPr>
            <w:r>
              <w:rPr>
                <w:rFonts w:ascii="Calibri" w:hAnsi="Calibri"/>
                <w:color w:val="000000"/>
                <w:sz w:val="22"/>
                <w:szCs w:val="22"/>
              </w:rPr>
              <w:t xml:space="preserve">            15.49 </w:t>
            </w:r>
          </w:p>
        </w:tc>
      </w:tr>
    </w:tbl>
    <w:p w:rsidR="00AC07B3" w:rsidRDefault="00AC07B3" w:rsidP="007B166F">
      <w:pPr>
        <w:pStyle w:val="TextBody"/>
        <w:ind w:right="43"/>
        <w:jc w:val="right"/>
        <w:rPr>
          <w:sz w:val="24"/>
        </w:rPr>
      </w:pPr>
    </w:p>
    <w:p w:rsidR="00B151FF" w:rsidRDefault="003832F3" w:rsidP="00781457">
      <w:pPr>
        <w:pStyle w:val="TextBody"/>
        <w:ind w:right="43"/>
        <w:jc w:val="center"/>
        <w:rPr>
          <w:sz w:val="24"/>
        </w:rPr>
      </w:pPr>
      <w:r>
        <w:rPr>
          <w:sz w:val="24"/>
        </w:rPr>
        <w:t>*Included industrial areas such as NATREF, SASOL, NALEDI</w:t>
      </w:r>
    </w:p>
    <w:p w:rsidR="00B151FF" w:rsidRDefault="00B151FF">
      <w:pPr>
        <w:pStyle w:val="TextBody"/>
        <w:ind w:right="43"/>
        <w:rPr>
          <w:b/>
          <w:sz w:val="24"/>
          <w:u w:val="single"/>
        </w:rPr>
      </w:pPr>
    </w:p>
    <w:p w:rsidR="00F2279D" w:rsidRDefault="00F2279D">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1E4C" w:rsidRDefault="00191E4C">
      <w:pPr>
        <w:pStyle w:val="TextBody"/>
        <w:ind w:right="43"/>
        <w:rPr>
          <w:b/>
          <w:sz w:val="24"/>
          <w:u w:val="single"/>
        </w:rPr>
      </w:pPr>
    </w:p>
    <w:p w:rsidR="00191E4C" w:rsidRDefault="00191E4C">
      <w:pPr>
        <w:pStyle w:val="TextBody"/>
        <w:ind w:right="43"/>
        <w:rPr>
          <w:b/>
          <w:sz w:val="24"/>
          <w:u w:val="single"/>
        </w:rPr>
      </w:pPr>
    </w:p>
    <w:p w:rsidR="00B151FF" w:rsidRPr="0076779B" w:rsidRDefault="003832F3" w:rsidP="00637228">
      <w:pPr>
        <w:pStyle w:val="TextBody"/>
        <w:numPr>
          <w:ilvl w:val="0"/>
          <w:numId w:val="20"/>
        </w:numPr>
        <w:ind w:right="43"/>
        <w:rPr>
          <w:rFonts w:eastAsia="Calibri"/>
          <w:b/>
          <w:sz w:val="28"/>
          <w:szCs w:val="28"/>
        </w:rPr>
      </w:pPr>
      <w:r w:rsidRPr="0076779B">
        <w:rPr>
          <w:rFonts w:eastAsia="Calibri"/>
          <w:b/>
          <w:sz w:val="28"/>
          <w:szCs w:val="28"/>
        </w:rPr>
        <w:lastRenderedPageBreak/>
        <w:t>Analysis of Budget, Actual and Collection</w:t>
      </w:r>
    </w:p>
    <w:p w:rsidR="00B151FF" w:rsidRDefault="003832F3">
      <w:pPr>
        <w:pStyle w:val="TextBody"/>
        <w:ind w:right="43"/>
        <w:rPr>
          <w:b/>
          <w:color w:val="FF0000"/>
          <w:sz w:val="24"/>
        </w:rPr>
      </w:pPr>
      <w:r>
        <w:rPr>
          <w:color w:val="000000"/>
          <w:sz w:val="24"/>
        </w:rPr>
        <w:t xml:space="preserve"> (</w:t>
      </w:r>
      <w:r>
        <w:rPr>
          <w:b/>
          <w:color w:val="000000"/>
          <w:sz w:val="24"/>
        </w:rPr>
        <w:t>Actual</w:t>
      </w:r>
      <w:r>
        <w:rPr>
          <w:color w:val="000000"/>
          <w:sz w:val="24"/>
        </w:rPr>
        <w:t xml:space="preserve"> Billing compared to </w:t>
      </w:r>
      <w:r>
        <w:rPr>
          <w:b/>
          <w:color w:val="000000"/>
          <w:sz w:val="24"/>
        </w:rPr>
        <w:t xml:space="preserve">Budgeted </w:t>
      </w:r>
      <w:r>
        <w:rPr>
          <w:color w:val="000000"/>
          <w:sz w:val="24"/>
        </w:rPr>
        <w:t xml:space="preserve">Billing) </w:t>
      </w:r>
      <w:r>
        <w:rPr>
          <w:b/>
          <w:color w:val="FF0000"/>
          <w:sz w:val="24"/>
        </w:rPr>
        <w:t xml:space="preserve">(Including prepaid </w:t>
      </w:r>
      <w:r w:rsidR="008A718B">
        <w:rPr>
          <w:b/>
          <w:color w:val="FF0000"/>
          <w:sz w:val="24"/>
        </w:rPr>
        <w:t>electricity) Comparison</w:t>
      </w:r>
      <w:r>
        <w:rPr>
          <w:b/>
          <w:color w:val="000000"/>
          <w:sz w:val="24"/>
          <w:u w:val="single"/>
        </w:rPr>
        <w:t>:   (as per General Ledger)</w:t>
      </w:r>
      <w:r>
        <w:rPr>
          <w:color w:val="000000"/>
          <w:sz w:val="24"/>
        </w:rPr>
        <w:tab/>
        <w:t xml:space="preserve"> </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B151FF" w:rsidTr="000E794B">
        <w:tc>
          <w:tcPr>
            <w:tcW w:w="2533" w:type="dxa"/>
            <w:tcBorders>
              <w:top w:val="double" w:sz="4" w:space="0" w:color="00000A"/>
              <w:left w:val="double" w:sz="4" w:space="0" w:color="00000A"/>
              <w:bottom w:val="double" w:sz="4" w:space="0" w:color="00000A"/>
            </w:tcBorders>
            <w:shd w:val="clear" w:color="auto" w:fill="auto"/>
            <w:tcMar>
              <w:left w:w="107" w:type="dxa"/>
            </w:tcMar>
          </w:tcPr>
          <w:p w:rsidR="00B151FF" w:rsidRDefault="003832F3">
            <w:pPr>
              <w:pStyle w:val="TextBody"/>
              <w:ind w:right="43"/>
              <w:jc w:val="center"/>
              <w:rPr>
                <w:b/>
                <w:color w:val="000000"/>
                <w:lang w:val="en-US"/>
              </w:rPr>
            </w:pPr>
            <w:r w:rsidRPr="00FF1B30">
              <w:rPr>
                <w:b/>
                <w:color w:val="000000"/>
                <w:lang w:val="en-US"/>
              </w:rPr>
              <w:t>Budget vs Levy</w:t>
            </w:r>
          </w:p>
          <w:p w:rsidR="00B151FF" w:rsidRDefault="00B151FF">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B151FF" w:rsidRDefault="00193108">
            <w:pPr>
              <w:pStyle w:val="TextBody"/>
              <w:ind w:right="43"/>
              <w:jc w:val="center"/>
              <w:rPr>
                <w:b/>
                <w:color w:val="000000"/>
                <w:lang w:val="en-US"/>
              </w:rPr>
            </w:pPr>
            <w:r>
              <w:rPr>
                <w:b/>
                <w:color w:val="000000"/>
                <w:lang w:val="en-US"/>
              </w:rPr>
              <w:t>Budget per Month (20/21</w:t>
            </w:r>
            <w:r w:rsidR="003832F3">
              <w:rPr>
                <w:b/>
                <w:color w:val="000000"/>
                <w:lang w:val="en-US"/>
              </w:rPr>
              <w:t>)</w:t>
            </w:r>
          </w:p>
        </w:tc>
        <w:tc>
          <w:tcPr>
            <w:tcW w:w="2409" w:type="dxa"/>
            <w:tcBorders>
              <w:top w:val="double" w:sz="4" w:space="0" w:color="00000A"/>
              <w:bottom w:val="double" w:sz="4" w:space="0" w:color="00000A"/>
            </w:tcBorders>
            <w:shd w:val="clear" w:color="auto" w:fill="auto"/>
          </w:tcPr>
          <w:p w:rsidR="00B151FF" w:rsidRPr="00A620AC" w:rsidRDefault="003832F3">
            <w:pPr>
              <w:pStyle w:val="TextBody"/>
              <w:ind w:right="43"/>
              <w:jc w:val="center"/>
              <w:rPr>
                <w:b/>
                <w:color w:val="000000" w:themeColor="text1"/>
                <w:lang w:val="en-US"/>
              </w:rPr>
            </w:pPr>
            <w:r w:rsidRPr="00A620AC">
              <w:rPr>
                <w:b/>
                <w:color w:val="000000" w:themeColor="text1"/>
                <w:lang w:val="en-US"/>
              </w:rPr>
              <w:t xml:space="preserve">Actual Levy  </w:t>
            </w:r>
          </w:p>
          <w:p w:rsidR="00B151FF" w:rsidRPr="00A620AC" w:rsidRDefault="00714C3A" w:rsidP="00E73BF2">
            <w:pPr>
              <w:pStyle w:val="TextBody"/>
              <w:ind w:right="43"/>
              <w:jc w:val="center"/>
              <w:rPr>
                <w:b/>
                <w:color w:val="000000" w:themeColor="text1"/>
                <w:lang w:val="en-US"/>
              </w:rPr>
            </w:pPr>
            <w:r w:rsidRPr="00A620AC">
              <w:rPr>
                <w:b/>
                <w:color w:val="000000" w:themeColor="text1"/>
                <w:lang w:val="en-US"/>
              </w:rPr>
              <w:t xml:space="preserve">   (</w:t>
            </w:r>
            <w:r w:rsidR="00516D8E">
              <w:rPr>
                <w:b/>
                <w:color w:val="000000" w:themeColor="text1"/>
                <w:lang w:val="en-US"/>
              </w:rPr>
              <w:t>August</w:t>
            </w:r>
            <w:r w:rsidR="00E73BF2">
              <w:rPr>
                <w:b/>
                <w:color w:val="000000" w:themeColor="text1"/>
                <w:lang w:val="en-US"/>
              </w:rPr>
              <w:t xml:space="preserve"> </w:t>
            </w:r>
            <w:r w:rsidR="000B68E3" w:rsidRPr="00A620AC">
              <w:rPr>
                <w:b/>
                <w:color w:val="000000" w:themeColor="text1"/>
                <w:lang w:val="en-US"/>
              </w:rPr>
              <w:t>2020</w:t>
            </w:r>
            <w:r w:rsidR="003832F3" w:rsidRPr="00A620AC">
              <w:rPr>
                <w:b/>
                <w:color w:val="000000" w:themeColor="text1"/>
                <w:lang w:val="en-US"/>
              </w:rPr>
              <w:t>)</w:t>
            </w:r>
          </w:p>
        </w:tc>
        <w:tc>
          <w:tcPr>
            <w:tcW w:w="2711" w:type="dxa"/>
            <w:tcBorders>
              <w:top w:val="double" w:sz="4" w:space="0" w:color="00000A"/>
              <w:bottom w:val="double" w:sz="4" w:space="0" w:color="00000A"/>
              <w:right w:val="double" w:sz="4" w:space="0" w:color="00000A"/>
            </w:tcBorders>
            <w:shd w:val="clear" w:color="auto" w:fill="auto"/>
          </w:tcPr>
          <w:p w:rsidR="00B151FF" w:rsidRPr="00A620AC" w:rsidRDefault="004223C2" w:rsidP="004223C2">
            <w:pPr>
              <w:pStyle w:val="TextBody"/>
              <w:ind w:right="43"/>
              <w:jc w:val="center"/>
              <w:rPr>
                <w:b/>
                <w:color w:val="000000" w:themeColor="text1"/>
                <w:lang w:val="en-US"/>
              </w:rPr>
            </w:pPr>
            <w:r>
              <w:rPr>
                <w:b/>
                <w:color w:val="000000" w:themeColor="text1"/>
                <w:lang w:val="en-US"/>
              </w:rPr>
              <w:t xml:space="preserve">Actual Cash Collection </w:t>
            </w:r>
            <w:r w:rsidR="003A7A43">
              <w:rPr>
                <w:b/>
                <w:color w:val="000000" w:themeColor="text1"/>
                <w:lang w:val="en-US"/>
              </w:rPr>
              <w:t xml:space="preserve">(July </w:t>
            </w:r>
            <w:r w:rsidR="00586393" w:rsidRPr="00A620AC">
              <w:rPr>
                <w:b/>
                <w:color w:val="000000" w:themeColor="text1"/>
                <w:lang w:val="en-US"/>
              </w:rPr>
              <w:t>2020</w:t>
            </w:r>
            <w:r w:rsidR="003832F3" w:rsidRPr="00A620AC">
              <w:rPr>
                <w:b/>
                <w:color w:val="000000" w:themeColor="text1"/>
                <w:lang w:val="en-US"/>
              </w:rPr>
              <w:t>)</w:t>
            </w:r>
          </w:p>
        </w:tc>
      </w:tr>
      <w:tr w:rsidR="00B151FF" w:rsidTr="000E794B">
        <w:tc>
          <w:tcPr>
            <w:tcW w:w="2533" w:type="dxa"/>
            <w:tcBorders>
              <w:top w:val="double" w:sz="4" w:space="0" w:color="00000A"/>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B151FF" w:rsidRDefault="00F15F07" w:rsidP="00802E94">
            <w:pPr>
              <w:pStyle w:val="TextBody"/>
              <w:ind w:right="43"/>
              <w:jc w:val="center"/>
              <w:rPr>
                <w:color w:val="000000"/>
                <w:lang w:val="en-US"/>
              </w:rPr>
            </w:pPr>
            <w:r>
              <w:rPr>
                <w:color w:val="000000"/>
                <w:lang w:val="en-US"/>
              </w:rPr>
              <w:t>R</w:t>
            </w:r>
            <w:r w:rsidR="00802E94">
              <w:rPr>
                <w:color w:val="000000"/>
                <w:lang w:val="en-US"/>
              </w:rPr>
              <w:t>3 088 259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B151FF" w:rsidRPr="00DA6AC8" w:rsidRDefault="00802E94" w:rsidP="0085619B">
            <w:pPr>
              <w:pStyle w:val="TextBody"/>
              <w:ind w:right="43"/>
              <w:jc w:val="center"/>
              <w:rPr>
                <w:color w:val="000000"/>
                <w:lang w:val="en-US"/>
              </w:rPr>
            </w:pPr>
            <w:r>
              <w:rPr>
                <w:color w:val="000000"/>
                <w:lang w:val="en-US"/>
              </w:rPr>
              <w:t>R2</w:t>
            </w:r>
            <w:r w:rsidR="0085619B">
              <w:rPr>
                <w:color w:val="000000"/>
                <w:lang w:val="en-US"/>
              </w:rPr>
              <w:t> 882 435</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B151FF" w:rsidRDefault="00802E94" w:rsidP="00BF2500">
            <w:pPr>
              <w:pStyle w:val="TextBody"/>
              <w:ind w:right="43"/>
              <w:jc w:val="center"/>
              <w:rPr>
                <w:color w:val="000000"/>
                <w:lang w:val="en-US"/>
              </w:rPr>
            </w:pPr>
            <w:r>
              <w:rPr>
                <w:color w:val="000000"/>
                <w:lang w:val="en-US"/>
              </w:rPr>
              <w:t>R25 067 098</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802E94" w:rsidP="0085619B">
            <w:pPr>
              <w:pStyle w:val="TextBody"/>
              <w:ind w:right="43"/>
              <w:jc w:val="center"/>
              <w:rPr>
                <w:color w:val="000000"/>
                <w:lang w:val="en-US"/>
              </w:rPr>
            </w:pPr>
            <w:r>
              <w:rPr>
                <w:color w:val="000000"/>
                <w:lang w:val="en-US"/>
              </w:rPr>
              <w:t>R</w:t>
            </w:r>
            <w:r w:rsidR="0085619B">
              <w:rPr>
                <w:color w:val="000000"/>
                <w:lang w:val="en-US"/>
              </w:rPr>
              <w:t>25 975 276</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B151FF" w:rsidRDefault="00802E94" w:rsidP="00BF2500">
            <w:pPr>
              <w:pStyle w:val="TextBody"/>
              <w:ind w:right="43"/>
              <w:jc w:val="center"/>
              <w:rPr>
                <w:color w:val="000000"/>
                <w:lang w:val="en-US"/>
              </w:rPr>
            </w:pPr>
            <w:r>
              <w:rPr>
                <w:color w:val="000000"/>
                <w:lang w:val="en-US"/>
              </w:rPr>
              <w:t>R3 528 701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132E2E" w:rsidP="0085619B">
            <w:pPr>
              <w:pStyle w:val="TextBody"/>
              <w:ind w:right="43"/>
              <w:jc w:val="center"/>
              <w:rPr>
                <w:color w:val="000000"/>
                <w:lang w:val="en-US"/>
              </w:rPr>
            </w:pPr>
            <w:r>
              <w:rPr>
                <w:color w:val="000000"/>
                <w:lang w:val="en-US"/>
              </w:rPr>
              <w:t>R</w:t>
            </w:r>
            <w:r w:rsidR="0085619B">
              <w:rPr>
                <w:color w:val="000000"/>
                <w:lang w:val="en-US"/>
              </w:rPr>
              <w:t>2 972 978</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B151FF" w:rsidRDefault="00802E94" w:rsidP="00BF2500">
            <w:pPr>
              <w:pStyle w:val="TextBody"/>
              <w:ind w:right="43"/>
              <w:jc w:val="center"/>
              <w:rPr>
                <w:color w:val="000000"/>
                <w:lang w:val="en-US"/>
              </w:rPr>
            </w:pPr>
            <w:r>
              <w:rPr>
                <w:color w:val="000000"/>
                <w:lang w:val="en-US"/>
              </w:rPr>
              <w:t>R42 595 209</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132E2E" w:rsidP="0085619B">
            <w:pPr>
              <w:pStyle w:val="TextBody"/>
              <w:ind w:right="43"/>
              <w:jc w:val="center"/>
              <w:rPr>
                <w:color w:val="000000"/>
                <w:lang w:val="en-US"/>
              </w:rPr>
            </w:pPr>
            <w:r>
              <w:rPr>
                <w:color w:val="000000"/>
                <w:lang w:val="en-US"/>
              </w:rPr>
              <w:t>R</w:t>
            </w:r>
            <w:r w:rsidR="0085619B">
              <w:rPr>
                <w:color w:val="000000"/>
                <w:lang w:val="en-US"/>
              </w:rPr>
              <w:t>33 211 404</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rPr>
          <w:trHeight w:val="605"/>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B151FF" w:rsidRDefault="00802E94">
            <w:pPr>
              <w:pStyle w:val="TextBody"/>
              <w:ind w:right="43"/>
              <w:jc w:val="center"/>
              <w:rPr>
                <w:color w:val="000000"/>
                <w:lang w:val="en-US"/>
              </w:rPr>
            </w:pPr>
            <w:r>
              <w:rPr>
                <w:color w:val="000000"/>
                <w:lang w:val="en-US"/>
              </w:rPr>
              <w:t>R17 549 924</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132E2E" w:rsidP="0085619B">
            <w:pPr>
              <w:pStyle w:val="TextBody"/>
              <w:ind w:right="43"/>
              <w:jc w:val="center"/>
              <w:rPr>
                <w:color w:val="000000"/>
                <w:lang w:val="en-US"/>
              </w:rPr>
            </w:pPr>
            <w:r>
              <w:rPr>
                <w:color w:val="000000"/>
                <w:lang w:val="en-US"/>
              </w:rPr>
              <w:t>R</w:t>
            </w:r>
            <w:r w:rsidR="0085619B">
              <w:rPr>
                <w:color w:val="000000"/>
                <w:lang w:val="en-US"/>
              </w:rPr>
              <w:t>18 085 484</w:t>
            </w: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BD3FBB">
        <w:trPr>
          <w:trHeight w:val="1058"/>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Housing/Hostel</w:t>
            </w:r>
          </w:p>
          <w:p w:rsidR="00B151FF" w:rsidRDefault="003832F3">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B151FF" w:rsidRPr="00380C97" w:rsidRDefault="00802E94">
            <w:pPr>
              <w:pStyle w:val="TextBody"/>
              <w:ind w:right="43"/>
              <w:jc w:val="center"/>
              <w:rPr>
                <w:color w:val="000000"/>
                <w:lang w:val="en-US"/>
              </w:rPr>
            </w:pPr>
            <w:r>
              <w:rPr>
                <w:color w:val="000000"/>
                <w:lang w:val="en-US"/>
              </w:rPr>
              <w:t>R494 831</w:t>
            </w:r>
          </w:p>
          <w:p w:rsidR="00B151FF" w:rsidRPr="00380C97" w:rsidRDefault="00802E94">
            <w:pPr>
              <w:pStyle w:val="TextBody"/>
              <w:ind w:right="43"/>
              <w:jc w:val="center"/>
              <w:rPr>
                <w:color w:val="000000"/>
                <w:lang w:val="en-US"/>
              </w:rPr>
            </w:pPr>
            <w:r>
              <w:rPr>
                <w:color w:val="000000"/>
                <w:lang w:val="en-US"/>
              </w:rPr>
              <w:t>R3 227 083</w:t>
            </w:r>
          </w:p>
        </w:tc>
        <w:tc>
          <w:tcPr>
            <w:tcW w:w="2409" w:type="dxa"/>
            <w:tcBorders>
              <w:left w:val="single" w:sz="4" w:space="0" w:color="00000A"/>
              <w:right w:val="single" w:sz="4" w:space="0" w:color="00000A"/>
            </w:tcBorders>
            <w:shd w:val="clear" w:color="auto" w:fill="auto"/>
            <w:tcMar>
              <w:left w:w="117" w:type="dxa"/>
            </w:tcMar>
          </w:tcPr>
          <w:p w:rsidR="00E73BF2" w:rsidRDefault="00132E2E" w:rsidP="0076779B">
            <w:pPr>
              <w:pStyle w:val="TextBody"/>
              <w:ind w:right="43"/>
              <w:jc w:val="center"/>
              <w:rPr>
                <w:color w:val="000000"/>
                <w:lang w:val="en-US"/>
              </w:rPr>
            </w:pPr>
            <w:r>
              <w:rPr>
                <w:color w:val="000000"/>
                <w:lang w:val="en-US"/>
              </w:rPr>
              <w:t>R</w:t>
            </w:r>
            <w:r w:rsidR="0085619B">
              <w:rPr>
                <w:color w:val="000000"/>
                <w:lang w:val="en-US"/>
              </w:rPr>
              <w:t>441 349</w:t>
            </w:r>
          </w:p>
          <w:p w:rsidR="00132E2E" w:rsidRPr="00DA6AC8" w:rsidRDefault="00132E2E" w:rsidP="0085619B">
            <w:pPr>
              <w:pStyle w:val="TextBody"/>
              <w:ind w:right="43"/>
              <w:jc w:val="center"/>
              <w:rPr>
                <w:color w:val="000000"/>
                <w:lang w:val="en-US"/>
              </w:rPr>
            </w:pPr>
            <w:r>
              <w:rPr>
                <w:color w:val="000000"/>
                <w:lang w:val="en-US"/>
              </w:rPr>
              <w:t>R</w:t>
            </w:r>
            <w:r w:rsidR="0085619B">
              <w:rPr>
                <w:color w:val="000000"/>
                <w:lang w:val="en-US"/>
              </w:rPr>
              <w:t>546 009</w:t>
            </w:r>
          </w:p>
        </w:tc>
        <w:tc>
          <w:tcPr>
            <w:tcW w:w="2711" w:type="dxa"/>
            <w:tcBorders>
              <w:left w:val="single" w:sz="4" w:space="0" w:color="00000A"/>
              <w:right w:val="single" w:sz="4" w:space="0" w:color="00000A"/>
            </w:tcBorders>
            <w:shd w:val="clear" w:color="auto" w:fill="auto"/>
            <w:tcMar>
              <w:left w:w="117" w:type="dxa"/>
            </w:tcMar>
          </w:tcPr>
          <w:p w:rsidR="00DE72F7" w:rsidRDefault="00DE72F7">
            <w:pPr>
              <w:pStyle w:val="TextBody"/>
              <w:ind w:right="43"/>
              <w:jc w:val="center"/>
              <w:rPr>
                <w:color w:val="000000"/>
                <w:lang w:val="en-US"/>
              </w:rPr>
            </w:pPr>
          </w:p>
        </w:tc>
      </w:tr>
      <w:tr w:rsidR="00B151FF" w:rsidTr="004B7F36">
        <w:trPr>
          <w:trHeight w:val="240"/>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B151FF" w:rsidRPr="00DA6AC8" w:rsidRDefault="00B151FF">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bottom w:val="double" w:sz="4" w:space="0" w:color="00000A"/>
              <w:right w:val="single" w:sz="4" w:space="0" w:color="00000A"/>
            </w:tcBorders>
            <w:shd w:val="clear" w:color="auto" w:fill="auto"/>
            <w:tcMar>
              <w:left w:w="107" w:type="dxa"/>
            </w:tcMar>
          </w:tcPr>
          <w:p w:rsidR="00B151FF" w:rsidRPr="00380C97" w:rsidRDefault="003832F3">
            <w:pPr>
              <w:pStyle w:val="TextBody"/>
              <w:ind w:right="43"/>
              <w:rPr>
                <w:b/>
                <w:i/>
                <w:color w:val="000000"/>
                <w:lang w:val="en-US"/>
              </w:rPr>
            </w:pPr>
            <w:r w:rsidRPr="00380C97">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802E94" w:rsidP="00802E94">
            <w:pPr>
              <w:pStyle w:val="TextBody"/>
              <w:ind w:right="43"/>
              <w:jc w:val="center"/>
              <w:rPr>
                <w:b/>
                <w:i/>
                <w:color w:val="000000"/>
                <w:lang w:val="en-US"/>
              </w:rPr>
            </w:pPr>
            <w:r>
              <w:rPr>
                <w:b/>
                <w:i/>
                <w:color w:val="000000"/>
                <w:lang w:val="en-US"/>
              </w:rPr>
              <w:t>R</w:t>
            </w:r>
            <w:r w:rsidRPr="00802E94">
              <w:rPr>
                <w:b/>
                <w:i/>
                <w:color w:val="000000"/>
                <w:lang w:val="en-US"/>
              </w:rPr>
              <w:t>95</w:t>
            </w:r>
            <w:r>
              <w:rPr>
                <w:b/>
                <w:i/>
                <w:color w:val="000000"/>
                <w:lang w:val="en-US"/>
              </w:rPr>
              <w:t xml:space="preserve"> </w:t>
            </w:r>
            <w:r w:rsidRPr="00802E94">
              <w:rPr>
                <w:b/>
                <w:i/>
                <w:color w:val="000000"/>
                <w:lang w:val="en-US"/>
              </w:rPr>
              <w:t>551</w:t>
            </w:r>
            <w:r>
              <w:rPr>
                <w:b/>
                <w:i/>
                <w:color w:val="000000"/>
                <w:lang w:val="en-US"/>
              </w:rPr>
              <w:t xml:space="preserve"> </w:t>
            </w:r>
            <w:r w:rsidRPr="00802E94">
              <w:rPr>
                <w:b/>
                <w:i/>
                <w:color w:val="000000"/>
                <w:lang w:val="en-US"/>
              </w:rPr>
              <w:t>105</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DA6AC8" w:rsidRDefault="00132E2E" w:rsidP="0085619B">
            <w:pPr>
              <w:pStyle w:val="TextBody"/>
              <w:ind w:right="43"/>
              <w:jc w:val="center"/>
              <w:rPr>
                <w:b/>
                <w:i/>
                <w:color w:val="000000"/>
                <w:lang w:val="en-US"/>
              </w:rPr>
            </w:pPr>
            <w:r>
              <w:rPr>
                <w:b/>
                <w:i/>
                <w:color w:val="000000"/>
                <w:lang w:val="en-US"/>
              </w:rPr>
              <w:t>R</w:t>
            </w:r>
            <w:r w:rsidR="0085619B" w:rsidRPr="0085619B">
              <w:rPr>
                <w:b/>
                <w:i/>
                <w:color w:val="000000"/>
                <w:lang w:val="en-US"/>
              </w:rPr>
              <w:t>84</w:t>
            </w:r>
            <w:r w:rsidR="0085619B">
              <w:rPr>
                <w:b/>
                <w:i/>
                <w:color w:val="000000"/>
                <w:lang w:val="en-US"/>
              </w:rPr>
              <w:t xml:space="preserve"> </w:t>
            </w:r>
            <w:r w:rsidR="0085619B" w:rsidRPr="0085619B">
              <w:rPr>
                <w:b/>
                <w:i/>
                <w:color w:val="000000"/>
                <w:lang w:val="en-US"/>
              </w:rPr>
              <w:t>114</w:t>
            </w:r>
            <w:r w:rsidR="0085619B">
              <w:rPr>
                <w:b/>
                <w:i/>
                <w:color w:val="000000"/>
                <w:lang w:val="en-US"/>
              </w:rPr>
              <w:t xml:space="preserve"> </w:t>
            </w:r>
            <w:r w:rsidR="0085619B" w:rsidRPr="0085619B">
              <w:rPr>
                <w:b/>
                <w:i/>
                <w:color w:val="000000"/>
                <w:lang w:val="en-US"/>
              </w:rPr>
              <w:t>935</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i/>
                <w:color w:val="000000"/>
                <w:lang w:val="en-US"/>
              </w:rPr>
            </w:pPr>
          </w:p>
        </w:tc>
      </w:tr>
    </w:tbl>
    <w:p w:rsidR="00B151FF" w:rsidRDefault="003832F3">
      <w:pPr>
        <w:pStyle w:val="TextBody"/>
        <w:spacing w:line="360" w:lineRule="auto"/>
        <w:ind w:right="43"/>
        <w:rPr>
          <w:color w:val="000000"/>
          <w:sz w:val="24"/>
        </w:rPr>
      </w:pPr>
      <w:r>
        <w:rPr>
          <w:color w:val="000000"/>
          <w:sz w:val="28"/>
          <w:szCs w:val="28"/>
        </w:rPr>
        <w:tab/>
      </w:r>
      <w:r>
        <w:rPr>
          <w:b/>
          <w:color w:val="000000"/>
          <w:sz w:val="24"/>
        </w:rPr>
        <w:t>Actual levies</w:t>
      </w:r>
      <w:r>
        <w:rPr>
          <w:color w:val="000000"/>
          <w:sz w:val="24"/>
        </w:rPr>
        <w:t xml:space="preserve"> </w:t>
      </w:r>
      <w:r w:rsidRPr="006F22DF">
        <w:rPr>
          <w:sz w:val="24"/>
        </w:rPr>
        <w:t xml:space="preserve">are </w:t>
      </w:r>
      <w:r w:rsidR="0085619B">
        <w:rPr>
          <w:sz w:val="24"/>
        </w:rPr>
        <w:t>88.03</w:t>
      </w:r>
      <w:r w:rsidR="00DE0F33" w:rsidRPr="00682191">
        <w:rPr>
          <w:b/>
          <w:sz w:val="24"/>
        </w:rPr>
        <w:t>%</w:t>
      </w:r>
      <w:r w:rsidRPr="00380C97">
        <w:rPr>
          <w:sz w:val="24"/>
        </w:rPr>
        <w:t xml:space="preserve"> of </w:t>
      </w:r>
      <w:r w:rsidRPr="00380C97">
        <w:rPr>
          <w:b/>
          <w:sz w:val="24"/>
        </w:rPr>
        <w:t xml:space="preserve">Budgeted </w:t>
      </w:r>
      <w:r>
        <w:rPr>
          <w:b/>
          <w:color w:val="000000"/>
          <w:sz w:val="24"/>
        </w:rPr>
        <w:t>levies</w:t>
      </w:r>
      <w:r>
        <w:rPr>
          <w:color w:val="000000"/>
          <w:sz w:val="24"/>
        </w:rPr>
        <w:t xml:space="preserve"> for the month</w:t>
      </w:r>
    </w:p>
    <w:tbl>
      <w:tblPr>
        <w:tblW w:w="965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569"/>
        <w:gridCol w:w="2711"/>
      </w:tblGrid>
      <w:tr w:rsidR="000E794B" w:rsidRPr="007122BB" w:rsidTr="006C5049">
        <w:trPr>
          <w:trHeight w:val="609"/>
        </w:trPr>
        <w:tc>
          <w:tcPr>
            <w:tcW w:w="2533" w:type="dxa"/>
            <w:tcBorders>
              <w:top w:val="double" w:sz="4" w:space="0" w:color="00000A"/>
              <w:left w:val="double" w:sz="4" w:space="0" w:color="00000A"/>
              <w:bottom w:val="double" w:sz="4" w:space="0" w:color="00000A"/>
            </w:tcBorders>
            <w:shd w:val="clear" w:color="auto" w:fill="auto"/>
            <w:tcMar>
              <w:left w:w="107" w:type="dxa"/>
            </w:tcMar>
          </w:tcPr>
          <w:p w:rsidR="000E794B" w:rsidRDefault="000E794B" w:rsidP="00FC0CD4">
            <w:pPr>
              <w:pStyle w:val="TextBody"/>
              <w:ind w:right="43"/>
              <w:jc w:val="center"/>
              <w:rPr>
                <w:b/>
                <w:color w:val="000000"/>
                <w:lang w:val="en-US"/>
              </w:rPr>
            </w:pPr>
            <w:r>
              <w:rPr>
                <w:b/>
                <w:color w:val="000000"/>
                <w:lang w:val="en-US"/>
              </w:rPr>
              <w:t>Budget vs Levy</w:t>
            </w:r>
          </w:p>
          <w:p w:rsidR="000E794B" w:rsidRDefault="000E794B" w:rsidP="00FC0CD4">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0E794B" w:rsidRDefault="000E794B" w:rsidP="00FC0CD4">
            <w:pPr>
              <w:pStyle w:val="TextBody"/>
              <w:ind w:right="43"/>
              <w:jc w:val="center"/>
              <w:rPr>
                <w:b/>
                <w:color w:val="000000"/>
                <w:lang w:val="en-US"/>
              </w:rPr>
            </w:pPr>
            <w:r>
              <w:rPr>
                <w:b/>
                <w:color w:val="000000"/>
                <w:lang w:val="en-US"/>
              </w:rPr>
              <w:t>Budget per M</w:t>
            </w:r>
            <w:r w:rsidR="00C60BAC">
              <w:rPr>
                <w:b/>
                <w:color w:val="000000"/>
                <w:lang w:val="en-US"/>
              </w:rPr>
              <w:t>onth (19/20</w:t>
            </w:r>
            <w:r>
              <w:rPr>
                <w:b/>
                <w:color w:val="000000"/>
                <w:lang w:val="en-US"/>
              </w:rPr>
              <w:t>)</w:t>
            </w:r>
          </w:p>
        </w:tc>
        <w:tc>
          <w:tcPr>
            <w:tcW w:w="2569" w:type="dxa"/>
            <w:tcBorders>
              <w:top w:val="double" w:sz="4" w:space="0" w:color="00000A"/>
              <w:bottom w:val="double" w:sz="4" w:space="0" w:color="00000A"/>
            </w:tcBorders>
            <w:shd w:val="clear" w:color="auto" w:fill="auto"/>
          </w:tcPr>
          <w:p w:rsidR="00DE0F33" w:rsidRPr="006248DB" w:rsidRDefault="000E794B" w:rsidP="004B7F36">
            <w:pPr>
              <w:pStyle w:val="TextBody"/>
              <w:ind w:right="43"/>
              <w:jc w:val="center"/>
              <w:rPr>
                <w:b/>
                <w:color w:val="000000"/>
                <w:lang w:val="en-US"/>
              </w:rPr>
            </w:pPr>
            <w:r w:rsidRPr="006248DB">
              <w:rPr>
                <w:b/>
                <w:color w:val="000000"/>
                <w:lang w:val="en-US"/>
              </w:rPr>
              <w:t xml:space="preserve">Actual Levy </w:t>
            </w:r>
            <w:r w:rsidR="00A00485" w:rsidRPr="006248DB">
              <w:rPr>
                <w:b/>
                <w:color w:val="000000"/>
                <w:lang w:val="en-US"/>
              </w:rPr>
              <w:t xml:space="preserve">   </w:t>
            </w:r>
          </w:p>
          <w:p w:rsidR="000E794B" w:rsidRDefault="00A00485" w:rsidP="00E73BF2">
            <w:pPr>
              <w:pStyle w:val="TextBody"/>
              <w:ind w:right="43"/>
              <w:jc w:val="center"/>
              <w:rPr>
                <w:b/>
                <w:color w:val="000000"/>
                <w:lang w:val="en-US"/>
              </w:rPr>
            </w:pPr>
            <w:r w:rsidRPr="006248DB">
              <w:rPr>
                <w:b/>
                <w:color w:val="000000"/>
                <w:lang w:val="en-US"/>
              </w:rPr>
              <w:t>(</w:t>
            </w:r>
            <w:r w:rsidR="00516D8E">
              <w:rPr>
                <w:b/>
                <w:color w:val="000000"/>
                <w:lang w:val="en-US"/>
              </w:rPr>
              <w:t>July</w:t>
            </w:r>
            <w:r w:rsidR="002B4DAB">
              <w:rPr>
                <w:b/>
                <w:color w:val="000000"/>
                <w:lang w:val="en-US"/>
              </w:rPr>
              <w:t xml:space="preserve"> 2020</w:t>
            </w:r>
            <w:r w:rsidR="000E794B" w:rsidRPr="006248DB">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0E794B" w:rsidRPr="00E97735" w:rsidRDefault="000E794B" w:rsidP="004223C2">
            <w:pPr>
              <w:pStyle w:val="TextBody"/>
              <w:ind w:right="43"/>
              <w:jc w:val="center"/>
              <w:rPr>
                <w:b/>
                <w:color w:val="000000"/>
                <w:lang w:val="en-US"/>
              </w:rPr>
            </w:pPr>
            <w:r w:rsidRPr="00296449">
              <w:rPr>
                <w:b/>
                <w:color w:val="000000"/>
                <w:lang w:val="en-US"/>
              </w:rPr>
              <w:t>Actual Cash C</w:t>
            </w:r>
            <w:r w:rsidR="000B68E3" w:rsidRPr="00296449">
              <w:rPr>
                <w:b/>
                <w:color w:val="000000"/>
                <w:lang w:val="en-US"/>
              </w:rPr>
              <w:t>ollection (</w:t>
            </w:r>
            <w:r w:rsidR="0085619B">
              <w:rPr>
                <w:b/>
                <w:color w:val="000000"/>
                <w:lang w:val="en-US"/>
              </w:rPr>
              <w:t>July</w:t>
            </w:r>
            <w:r w:rsidR="000B68E3" w:rsidRPr="00296449">
              <w:rPr>
                <w:b/>
                <w:color w:val="000000"/>
                <w:lang w:val="en-US"/>
              </w:rPr>
              <w:t xml:space="preserve"> 2020</w:t>
            </w:r>
            <w:r w:rsidRPr="00296449">
              <w:rPr>
                <w:b/>
                <w:color w:val="000000"/>
                <w:lang w:val="en-US"/>
              </w:rPr>
              <w:t>)</w:t>
            </w:r>
          </w:p>
        </w:tc>
      </w:tr>
      <w:tr w:rsidR="00517514" w:rsidRPr="00B74E26" w:rsidTr="006C5049">
        <w:tc>
          <w:tcPr>
            <w:tcW w:w="2533" w:type="dxa"/>
            <w:tcBorders>
              <w:top w:val="double" w:sz="4" w:space="0" w:color="00000A"/>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r>
              <w:rPr>
                <w:color w:val="000000"/>
                <w:lang w:val="en-US"/>
              </w:rPr>
              <w:t>R2 781 299</w:t>
            </w:r>
          </w:p>
        </w:tc>
        <w:tc>
          <w:tcPr>
            <w:tcW w:w="2569" w:type="dxa"/>
            <w:tcBorders>
              <w:top w:val="double" w:sz="4" w:space="0" w:color="00000A"/>
              <w:left w:val="single" w:sz="4" w:space="0" w:color="00000A"/>
              <w:right w:val="single" w:sz="4" w:space="0" w:color="00000A"/>
            </w:tcBorders>
            <w:shd w:val="clear" w:color="auto" w:fill="auto"/>
            <w:tcMar>
              <w:left w:w="117" w:type="dxa"/>
            </w:tcMar>
          </w:tcPr>
          <w:p w:rsidR="00517514" w:rsidRPr="00DA6AC8" w:rsidRDefault="00516D8E" w:rsidP="00516D8E">
            <w:pPr>
              <w:pStyle w:val="TextBody"/>
              <w:ind w:right="43"/>
              <w:jc w:val="center"/>
              <w:rPr>
                <w:color w:val="000000"/>
                <w:lang w:val="en-US"/>
              </w:rPr>
            </w:pPr>
            <w:r>
              <w:rPr>
                <w:color w:val="000000"/>
                <w:lang w:val="en-US"/>
              </w:rPr>
              <w:t>R2 883 843</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517514" w:rsidRPr="00296449" w:rsidRDefault="002D277B" w:rsidP="00517514">
            <w:pPr>
              <w:pStyle w:val="TextBody"/>
              <w:ind w:right="43"/>
              <w:jc w:val="center"/>
              <w:rPr>
                <w:lang w:val="en-US"/>
              </w:rPr>
            </w:pPr>
            <w:r>
              <w:rPr>
                <w:lang w:val="en-US"/>
              </w:rPr>
              <w:t>R1 107 244</w:t>
            </w:r>
          </w:p>
        </w:tc>
      </w:tr>
      <w:tr w:rsidR="00517514" w:rsidRPr="007122BB" w:rsidTr="006C5049">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r>
              <w:rPr>
                <w:color w:val="000000"/>
                <w:lang w:val="en-US"/>
              </w:rPr>
              <w:t>R23 681 688</w:t>
            </w:r>
          </w:p>
        </w:tc>
        <w:tc>
          <w:tcPr>
            <w:tcW w:w="2569" w:type="dxa"/>
            <w:tcBorders>
              <w:left w:val="single" w:sz="4" w:space="0" w:color="00000A"/>
              <w:right w:val="single" w:sz="4" w:space="0" w:color="00000A"/>
            </w:tcBorders>
            <w:shd w:val="clear" w:color="auto" w:fill="auto"/>
            <w:tcMar>
              <w:left w:w="117" w:type="dxa"/>
            </w:tcMar>
          </w:tcPr>
          <w:p w:rsidR="00517514" w:rsidRPr="00DA6AC8" w:rsidRDefault="002D277B" w:rsidP="00516D8E">
            <w:pPr>
              <w:pStyle w:val="TextBody"/>
              <w:ind w:right="43"/>
              <w:jc w:val="center"/>
              <w:rPr>
                <w:color w:val="000000"/>
                <w:lang w:val="en-US"/>
              </w:rPr>
            </w:pPr>
            <w:r>
              <w:rPr>
                <w:color w:val="000000"/>
                <w:lang w:val="en-US"/>
              </w:rPr>
              <w:t>R25 112 256</w:t>
            </w:r>
          </w:p>
        </w:tc>
        <w:tc>
          <w:tcPr>
            <w:tcW w:w="2711" w:type="dxa"/>
            <w:tcBorders>
              <w:left w:val="single" w:sz="4" w:space="0" w:color="00000A"/>
              <w:right w:val="single" w:sz="4" w:space="0" w:color="00000A"/>
            </w:tcBorders>
            <w:shd w:val="clear" w:color="auto" w:fill="auto"/>
            <w:tcMar>
              <w:left w:w="117" w:type="dxa"/>
            </w:tcMar>
          </w:tcPr>
          <w:p w:rsidR="00517514" w:rsidRPr="00296449" w:rsidRDefault="004223C2" w:rsidP="0085619B">
            <w:pPr>
              <w:pStyle w:val="TextBody"/>
              <w:ind w:right="43"/>
              <w:jc w:val="center"/>
              <w:rPr>
                <w:lang w:val="en-US"/>
              </w:rPr>
            </w:pPr>
            <w:r>
              <w:rPr>
                <w:lang w:val="en-US"/>
              </w:rPr>
              <w:t>R1</w:t>
            </w:r>
            <w:r w:rsidR="002D277B">
              <w:rPr>
                <w:lang w:val="en-US"/>
              </w:rPr>
              <w:t>9 851 810</w:t>
            </w:r>
          </w:p>
        </w:tc>
      </w:tr>
      <w:tr w:rsidR="00517514" w:rsidRPr="007122BB" w:rsidTr="006C5049">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r>
              <w:rPr>
                <w:color w:val="000000"/>
                <w:lang w:val="en-US"/>
              </w:rPr>
              <w:t>R2 489 544</w:t>
            </w:r>
          </w:p>
        </w:tc>
        <w:tc>
          <w:tcPr>
            <w:tcW w:w="2569" w:type="dxa"/>
            <w:tcBorders>
              <w:left w:val="single" w:sz="4" w:space="0" w:color="00000A"/>
              <w:right w:val="single" w:sz="4" w:space="0" w:color="00000A"/>
            </w:tcBorders>
            <w:shd w:val="clear" w:color="auto" w:fill="auto"/>
            <w:tcMar>
              <w:left w:w="117" w:type="dxa"/>
            </w:tcMar>
          </w:tcPr>
          <w:p w:rsidR="00517514" w:rsidRPr="00DA6AC8" w:rsidRDefault="002D277B" w:rsidP="00516D8E">
            <w:pPr>
              <w:pStyle w:val="TextBody"/>
              <w:ind w:right="43"/>
              <w:jc w:val="center"/>
              <w:rPr>
                <w:color w:val="000000"/>
                <w:lang w:val="en-US"/>
              </w:rPr>
            </w:pPr>
            <w:r>
              <w:rPr>
                <w:color w:val="000000"/>
                <w:lang w:val="en-US"/>
              </w:rPr>
              <w:t>R3 048 525</w:t>
            </w:r>
          </w:p>
        </w:tc>
        <w:tc>
          <w:tcPr>
            <w:tcW w:w="2711" w:type="dxa"/>
            <w:tcBorders>
              <w:left w:val="single" w:sz="4" w:space="0" w:color="00000A"/>
              <w:right w:val="single" w:sz="4" w:space="0" w:color="00000A"/>
            </w:tcBorders>
            <w:shd w:val="clear" w:color="auto" w:fill="auto"/>
            <w:tcMar>
              <w:left w:w="117" w:type="dxa"/>
            </w:tcMar>
          </w:tcPr>
          <w:p w:rsidR="00517514" w:rsidRPr="00296449" w:rsidRDefault="002D277B" w:rsidP="00517514">
            <w:pPr>
              <w:pStyle w:val="TextBody"/>
              <w:ind w:right="43"/>
              <w:jc w:val="center"/>
              <w:rPr>
                <w:lang w:val="en-US"/>
              </w:rPr>
            </w:pPr>
            <w:r>
              <w:rPr>
                <w:lang w:val="en-US"/>
              </w:rPr>
              <w:t>R956 151</w:t>
            </w:r>
          </w:p>
        </w:tc>
      </w:tr>
      <w:tr w:rsidR="00517514" w:rsidRPr="007122BB" w:rsidTr="006C5049">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r>
              <w:rPr>
                <w:color w:val="000000"/>
                <w:lang w:val="en-US"/>
              </w:rPr>
              <w:t>R41 024 734</w:t>
            </w:r>
          </w:p>
        </w:tc>
        <w:tc>
          <w:tcPr>
            <w:tcW w:w="2569" w:type="dxa"/>
            <w:tcBorders>
              <w:left w:val="single" w:sz="4" w:space="0" w:color="00000A"/>
              <w:right w:val="single" w:sz="4" w:space="0" w:color="00000A"/>
            </w:tcBorders>
            <w:shd w:val="clear" w:color="auto" w:fill="auto"/>
            <w:tcMar>
              <w:left w:w="117" w:type="dxa"/>
            </w:tcMar>
          </w:tcPr>
          <w:p w:rsidR="00517514" w:rsidRPr="00DA6AC8" w:rsidRDefault="002D277B" w:rsidP="00516D8E">
            <w:pPr>
              <w:pStyle w:val="TextBody"/>
              <w:ind w:right="43"/>
              <w:jc w:val="center"/>
              <w:rPr>
                <w:color w:val="000000"/>
                <w:lang w:val="en-US"/>
              </w:rPr>
            </w:pPr>
            <w:r>
              <w:rPr>
                <w:color w:val="000000"/>
                <w:lang w:val="en-US"/>
              </w:rPr>
              <w:t>R24 904 681</w:t>
            </w:r>
          </w:p>
        </w:tc>
        <w:tc>
          <w:tcPr>
            <w:tcW w:w="2711" w:type="dxa"/>
            <w:tcBorders>
              <w:left w:val="single" w:sz="4" w:space="0" w:color="00000A"/>
              <w:right w:val="single" w:sz="4" w:space="0" w:color="00000A"/>
            </w:tcBorders>
            <w:shd w:val="clear" w:color="auto" w:fill="auto"/>
            <w:tcMar>
              <w:left w:w="117" w:type="dxa"/>
            </w:tcMar>
          </w:tcPr>
          <w:p w:rsidR="00517514" w:rsidRPr="00296449" w:rsidRDefault="002D277B" w:rsidP="0085619B">
            <w:pPr>
              <w:pStyle w:val="TextBody"/>
              <w:ind w:right="43"/>
              <w:jc w:val="center"/>
              <w:rPr>
                <w:lang w:val="en-US"/>
              </w:rPr>
            </w:pPr>
            <w:r>
              <w:rPr>
                <w:lang w:val="en-US"/>
              </w:rPr>
              <w:t>R5 859 964</w:t>
            </w:r>
          </w:p>
        </w:tc>
      </w:tr>
      <w:tr w:rsidR="00517514" w:rsidRPr="007122BB" w:rsidTr="006C5049">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r>
              <w:rPr>
                <w:color w:val="000000"/>
                <w:lang w:val="en-US"/>
              </w:rPr>
              <w:t>R16 814 401</w:t>
            </w:r>
          </w:p>
        </w:tc>
        <w:tc>
          <w:tcPr>
            <w:tcW w:w="2569" w:type="dxa"/>
            <w:tcBorders>
              <w:left w:val="single" w:sz="4" w:space="0" w:color="00000A"/>
              <w:right w:val="single" w:sz="4" w:space="0" w:color="00000A"/>
            </w:tcBorders>
            <w:shd w:val="clear" w:color="auto" w:fill="auto"/>
            <w:tcMar>
              <w:left w:w="117" w:type="dxa"/>
            </w:tcMar>
          </w:tcPr>
          <w:p w:rsidR="00517514" w:rsidRPr="00DA6AC8" w:rsidRDefault="00516D8E" w:rsidP="00516D8E">
            <w:pPr>
              <w:pStyle w:val="TextBody"/>
              <w:ind w:right="43"/>
              <w:jc w:val="center"/>
              <w:rPr>
                <w:color w:val="000000"/>
                <w:lang w:val="en-US"/>
              </w:rPr>
            </w:pPr>
            <w:r>
              <w:rPr>
                <w:color w:val="000000"/>
                <w:lang w:val="en-US"/>
              </w:rPr>
              <w:t>R21 260 596</w:t>
            </w:r>
          </w:p>
        </w:tc>
        <w:tc>
          <w:tcPr>
            <w:tcW w:w="2711" w:type="dxa"/>
            <w:tcBorders>
              <w:left w:val="single" w:sz="4" w:space="0" w:color="00000A"/>
              <w:right w:val="single" w:sz="4" w:space="0" w:color="00000A"/>
            </w:tcBorders>
            <w:shd w:val="clear" w:color="auto" w:fill="auto"/>
            <w:tcMar>
              <w:left w:w="117" w:type="dxa"/>
            </w:tcMar>
          </w:tcPr>
          <w:p w:rsidR="00517514" w:rsidRPr="00296449" w:rsidRDefault="004223C2" w:rsidP="002D277B">
            <w:pPr>
              <w:pStyle w:val="TextBody"/>
              <w:ind w:right="43"/>
              <w:jc w:val="center"/>
              <w:rPr>
                <w:lang w:val="en-US"/>
              </w:rPr>
            </w:pPr>
            <w:r>
              <w:rPr>
                <w:lang w:val="en-US"/>
              </w:rPr>
              <w:t>R7</w:t>
            </w:r>
            <w:r w:rsidR="002D277B">
              <w:rPr>
                <w:lang w:val="en-US"/>
              </w:rPr>
              <w:t> 695 842</w:t>
            </w:r>
          </w:p>
        </w:tc>
      </w:tr>
      <w:tr w:rsidR="00517514" w:rsidRPr="007122BB" w:rsidTr="006C5049">
        <w:trPr>
          <w:trHeight w:val="890"/>
        </w:trPr>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Housing/Hostel</w:t>
            </w:r>
          </w:p>
          <w:p w:rsidR="00517514" w:rsidRDefault="00517514" w:rsidP="00517514">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517514" w:rsidRPr="00380C97" w:rsidRDefault="00517514" w:rsidP="00517514">
            <w:pPr>
              <w:pStyle w:val="TextBody"/>
              <w:ind w:right="43"/>
              <w:jc w:val="center"/>
              <w:rPr>
                <w:color w:val="000000"/>
                <w:lang w:val="en-US"/>
              </w:rPr>
            </w:pPr>
            <w:r w:rsidRPr="00380C97">
              <w:rPr>
                <w:color w:val="000000"/>
                <w:lang w:val="en-US"/>
              </w:rPr>
              <w:t>R471 268</w:t>
            </w:r>
          </w:p>
          <w:p w:rsidR="00517514" w:rsidRPr="00380C97" w:rsidRDefault="00517514" w:rsidP="00517514">
            <w:pPr>
              <w:pStyle w:val="TextBody"/>
              <w:ind w:right="43"/>
              <w:jc w:val="center"/>
              <w:rPr>
                <w:color w:val="000000"/>
                <w:lang w:val="en-US"/>
              </w:rPr>
            </w:pPr>
            <w:r w:rsidRPr="00380C97">
              <w:rPr>
                <w:color w:val="000000"/>
                <w:lang w:val="en-US"/>
              </w:rPr>
              <w:t>R3 022</w:t>
            </w:r>
            <w:r>
              <w:rPr>
                <w:color w:val="000000"/>
                <w:lang w:val="en-US"/>
              </w:rPr>
              <w:t> </w:t>
            </w:r>
            <w:r w:rsidRPr="00380C97">
              <w:rPr>
                <w:color w:val="000000"/>
                <w:lang w:val="en-US"/>
              </w:rPr>
              <w:t>483</w:t>
            </w:r>
          </w:p>
        </w:tc>
        <w:tc>
          <w:tcPr>
            <w:tcW w:w="2569" w:type="dxa"/>
            <w:tcBorders>
              <w:left w:val="single" w:sz="4" w:space="0" w:color="00000A"/>
              <w:right w:val="single" w:sz="4" w:space="0" w:color="00000A"/>
            </w:tcBorders>
            <w:shd w:val="clear" w:color="auto" w:fill="auto"/>
            <w:tcMar>
              <w:left w:w="117" w:type="dxa"/>
            </w:tcMar>
          </w:tcPr>
          <w:p w:rsidR="00517514" w:rsidRDefault="00516D8E" w:rsidP="00517514">
            <w:pPr>
              <w:pStyle w:val="TextBody"/>
              <w:ind w:right="43"/>
              <w:jc w:val="center"/>
              <w:rPr>
                <w:color w:val="000000"/>
                <w:lang w:val="en-US"/>
              </w:rPr>
            </w:pPr>
            <w:r>
              <w:rPr>
                <w:color w:val="000000"/>
                <w:lang w:val="en-US"/>
              </w:rPr>
              <w:t>R441 350</w:t>
            </w:r>
          </w:p>
          <w:p w:rsidR="00517514" w:rsidRPr="00DA6AC8" w:rsidRDefault="00516D8E" w:rsidP="00517514">
            <w:pPr>
              <w:pStyle w:val="TextBody"/>
              <w:ind w:right="43"/>
              <w:jc w:val="center"/>
              <w:rPr>
                <w:color w:val="000000"/>
                <w:lang w:val="en-US"/>
              </w:rPr>
            </w:pPr>
            <w:r>
              <w:rPr>
                <w:color w:val="000000"/>
                <w:lang w:val="en-US"/>
              </w:rPr>
              <w:t>R1 342 870</w:t>
            </w:r>
          </w:p>
        </w:tc>
        <w:tc>
          <w:tcPr>
            <w:tcW w:w="2711" w:type="dxa"/>
            <w:tcBorders>
              <w:left w:val="single" w:sz="4" w:space="0" w:color="00000A"/>
              <w:right w:val="single" w:sz="4" w:space="0" w:color="00000A"/>
            </w:tcBorders>
            <w:shd w:val="clear" w:color="auto" w:fill="auto"/>
            <w:tcMar>
              <w:left w:w="117" w:type="dxa"/>
            </w:tcMar>
          </w:tcPr>
          <w:p w:rsidR="00E97735" w:rsidRDefault="002D277B" w:rsidP="00517514">
            <w:pPr>
              <w:pStyle w:val="TextBody"/>
              <w:ind w:right="43"/>
              <w:jc w:val="center"/>
              <w:rPr>
                <w:lang w:val="en-US"/>
              </w:rPr>
            </w:pPr>
            <w:r>
              <w:rPr>
                <w:lang w:val="en-US"/>
              </w:rPr>
              <w:t>R58 415</w:t>
            </w:r>
          </w:p>
          <w:p w:rsidR="0057479F" w:rsidRPr="00296449" w:rsidRDefault="0057479F" w:rsidP="002D277B">
            <w:pPr>
              <w:pStyle w:val="TextBody"/>
              <w:ind w:right="43"/>
              <w:jc w:val="center"/>
              <w:rPr>
                <w:lang w:val="en-US"/>
              </w:rPr>
            </w:pPr>
            <w:r>
              <w:rPr>
                <w:lang w:val="en-US"/>
              </w:rPr>
              <w:t>R</w:t>
            </w:r>
            <w:r w:rsidR="002D277B">
              <w:rPr>
                <w:lang w:val="en-US"/>
              </w:rPr>
              <w:t>191 754</w:t>
            </w:r>
          </w:p>
        </w:tc>
      </w:tr>
      <w:tr w:rsidR="00517514" w:rsidRPr="002376EA" w:rsidTr="006C5049">
        <w:trPr>
          <w:trHeight w:val="222"/>
        </w:trPr>
        <w:tc>
          <w:tcPr>
            <w:tcW w:w="2533" w:type="dxa"/>
            <w:tcBorders>
              <w:left w:val="double" w:sz="4" w:space="0" w:color="00000A"/>
              <w:right w:val="single" w:sz="4" w:space="0" w:color="00000A"/>
            </w:tcBorders>
            <w:shd w:val="clear" w:color="auto" w:fill="auto"/>
            <w:tcMar>
              <w:left w:w="107" w:type="dxa"/>
            </w:tcMar>
          </w:tcPr>
          <w:p w:rsidR="00517514" w:rsidRDefault="00517514" w:rsidP="00517514">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517514" w:rsidRDefault="00517514" w:rsidP="00517514">
            <w:pPr>
              <w:pStyle w:val="TextBody"/>
              <w:ind w:right="43"/>
              <w:jc w:val="center"/>
              <w:rPr>
                <w:color w:val="000000"/>
                <w:lang w:val="en-US"/>
              </w:rPr>
            </w:pPr>
          </w:p>
        </w:tc>
        <w:tc>
          <w:tcPr>
            <w:tcW w:w="2569" w:type="dxa"/>
            <w:tcBorders>
              <w:left w:val="single" w:sz="4" w:space="0" w:color="00000A"/>
              <w:bottom w:val="single" w:sz="4" w:space="0" w:color="00000A"/>
              <w:right w:val="single" w:sz="4" w:space="0" w:color="00000A"/>
            </w:tcBorders>
            <w:shd w:val="clear" w:color="auto" w:fill="auto"/>
            <w:tcMar>
              <w:left w:w="117" w:type="dxa"/>
            </w:tcMar>
          </w:tcPr>
          <w:p w:rsidR="00517514" w:rsidRPr="00DA6AC8" w:rsidRDefault="00517514" w:rsidP="00517514">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517514" w:rsidRPr="00296449" w:rsidRDefault="002D277B" w:rsidP="00517514">
            <w:pPr>
              <w:pStyle w:val="TextBody"/>
              <w:ind w:right="43"/>
              <w:jc w:val="center"/>
              <w:rPr>
                <w:lang w:val="en-US"/>
              </w:rPr>
            </w:pPr>
            <w:r>
              <w:rPr>
                <w:lang w:val="en-US"/>
              </w:rPr>
              <w:t>R12 618 934</w:t>
            </w:r>
          </w:p>
        </w:tc>
      </w:tr>
      <w:tr w:rsidR="00517514" w:rsidRPr="007122BB" w:rsidTr="006C5049">
        <w:trPr>
          <w:trHeight w:val="204"/>
        </w:trPr>
        <w:tc>
          <w:tcPr>
            <w:tcW w:w="2533" w:type="dxa"/>
            <w:tcBorders>
              <w:left w:val="double" w:sz="4" w:space="0" w:color="00000A"/>
              <w:bottom w:val="double" w:sz="4" w:space="0" w:color="00000A"/>
              <w:right w:val="single" w:sz="4" w:space="0" w:color="00000A"/>
            </w:tcBorders>
            <w:shd w:val="clear" w:color="auto" w:fill="auto"/>
            <w:tcMar>
              <w:left w:w="107" w:type="dxa"/>
            </w:tcMar>
          </w:tcPr>
          <w:p w:rsidR="00517514" w:rsidRPr="00CE0245" w:rsidRDefault="00517514" w:rsidP="00517514">
            <w:pPr>
              <w:pStyle w:val="TextBody"/>
              <w:spacing w:line="240" w:lineRule="auto"/>
              <w:ind w:right="43"/>
              <w:rPr>
                <w:b/>
                <w:i/>
                <w:color w:val="000000"/>
                <w:lang w:val="en-US"/>
              </w:rPr>
            </w:pPr>
            <w:r w:rsidRPr="00CE0245">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517514" w:rsidRPr="00380C97" w:rsidRDefault="00517514" w:rsidP="00517514">
            <w:pPr>
              <w:pStyle w:val="TextBody"/>
              <w:ind w:right="43"/>
              <w:jc w:val="center"/>
              <w:rPr>
                <w:b/>
                <w:i/>
                <w:color w:val="000000"/>
                <w:lang w:val="en-US"/>
              </w:rPr>
            </w:pPr>
            <w:r>
              <w:rPr>
                <w:b/>
                <w:i/>
                <w:color w:val="000000"/>
                <w:lang w:val="en-US"/>
              </w:rPr>
              <w:t>R90 285 420</w:t>
            </w:r>
          </w:p>
        </w:tc>
        <w:tc>
          <w:tcPr>
            <w:tcW w:w="256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517514" w:rsidRPr="00DA6AC8" w:rsidRDefault="002D277B" w:rsidP="00517514">
            <w:pPr>
              <w:pStyle w:val="TextBody"/>
              <w:ind w:right="43"/>
              <w:jc w:val="center"/>
              <w:rPr>
                <w:b/>
                <w:i/>
                <w:color w:val="000000"/>
                <w:lang w:val="en-US"/>
              </w:rPr>
            </w:pPr>
            <w:r>
              <w:rPr>
                <w:b/>
                <w:i/>
                <w:color w:val="000000"/>
                <w:lang w:val="en-US"/>
              </w:rPr>
              <w:t>R78 994 121</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517514" w:rsidRPr="00A53335" w:rsidRDefault="0057479F" w:rsidP="0085619B">
            <w:pPr>
              <w:pStyle w:val="TextBody"/>
              <w:spacing w:line="240" w:lineRule="auto"/>
              <w:ind w:right="43"/>
              <w:jc w:val="center"/>
              <w:rPr>
                <w:b/>
                <w:i/>
                <w:color w:val="000000"/>
                <w:lang w:val="en-US"/>
              </w:rPr>
            </w:pPr>
            <w:r>
              <w:rPr>
                <w:b/>
                <w:i/>
                <w:color w:val="000000"/>
                <w:lang w:val="en-US"/>
              </w:rPr>
              <w:t>R</w:t>
            </w:r>
            <w:r w:rsidR="002D277B">
              <w:rPr>
                <w:b/>
                <w:i/>
                <w:color w:val="000000"/>
                <w:lang w:val="en-US"/>
              </w:rPr>
              <w:t>48 340 114</w:t>
            </w:r>
          </w:p>
        </w:tc>
      </w:tr>
    </w:tbl>
    <w:p w:rsidR="00B151FF" w:rsidRPr="006F22DF" w:rsidRDefault="003832F3" w:rsidP="00637228">
      <w:pPr>
        <w:pStyle w:val="TextBody"/>
        <w:numPr>
          <w:ilvl w:val="0"/>
          <w:numId w:val="16"/>
        </w:numPr>
        <w:spacing w:line="240" w:lineRule="auto"/>
        <w:ind w:right="43"/>
        <w:rPr>
          <w:sz w:val="24"/>
        </w:rPr>
      </w:pPr>
      <w:r>
        <w:rPr>
          <w:color w:val="000000"/>
          <w:sz w:val="24"/>
        </w:rPr>
        <w:t xml:space="preserve">Actual levied is </w:t>
      </w:r>
      <w:r>
        <w:rPr>
          <w:color w:val="000000"/>
          <w:sz w:val="24"/>
        </w:rPr>
        <w:tab/>
        <w:t xml:space="preserve">        </w:t>
      </w:r>
      <w:r>
        <w:rPr>
          <w:color w:val="000000"/>
          <w:sz w:val="24"/>
        </w:rPr>
        <w:tab/>
      </w:r>
      <w:r w:rsidR="00C60BAC">
        <w:rPr>
          <w:b/>
          <w:sz w:val="24"/>
        </w:rPr>
        <w:t xml:space="preserve">   </w:t>
      </w:r>
      <w:r w:rsidR="002D277B">
        <w:rPr>
          <w:b/>
          <w:sz w:val="24"/>
        </w:rPr>
        <w:t>87.49</w:t>
      </w:r>
      <w:r w:rsidRPr="00380C97">
        <w:rPr>
          <w:b/>
          <w:sz w:val="24"/>
        </w:rPr>
        <w:t>%</w:t>
      </w:r>
      <w:r w:rsidRPr="006248DB">
        <w:rPr>
          <w:sz w:val="24"/>
        </w:rPr>
        <w:t xml:space="preserve"> </w:t>
      </w:r>
      <w:r w:rsidRPr="006F22DF">
        <w:rPr>
          <w:sz w:val="24"/>
        </w:rPr>
        <w:tab/>
        <w:t>of budgeted levies for the month.</w:t>
      </w:r>
    </w:p>
    <w:p w:rsidR="004B7F36" w:rsidRPr="008C6874" w:rsidRDefault="00CC0448" w:rsidP="00637228">
      <w:pPr>
        <w:pStyle w:val="TextBody"/>
        <w:numPr>
          <w:ilvl w:val="0"/>
          <w:numId w:val="16"/>
        </w:numPr>
        <w:spacing w:line="240" w:lineRule="auto"/>
        <w:ind w:right="43"/>
        <w:rPr>
          <w:b/>
          <w:color w:val="000000"/>
          <w:sz w:val="24"/>
        </w:rPr>
      </w:pPr>
      <w:r w:rsidRPr="004B7F36">
        <w:rPr>
          <w:sz w:val="24"/>
        </w:rPr>
        <w:t xml:space="preserve">Actual cash collection is </w:t>
      </w:r>
      <w:r w:rsidRPr="004B7F36">
        <w:rPr>
          <w:sz w:val="24"/>
        </w:rPr>
        <w:tab/>
      </w:r>
      <w:r w:rsidRPr="00697B62">
        <w:rPr>
          <w:sz w:val="24"/>
        </w:rPr>
        <w:t xml:space="preserve"> </w:t>
      </w:r>
      <w:r w:rsidR="00C60BAC">
        <w:rPr>
          <w:b/>
          <w:sz w:val="24"/>
        </w:rPr>
        <w:t xml:space="preserve">  </w:t>
      </w:r>
      <w:r w:rsidR="00147FC1">
        <w:rPr>
          <w:b/>
          <w:sz w:val="24"/>
        </w:rPr>
        <w:t>53.54</w:t>
      </w:r>
      <w:r w:rsidR="003832F3" w:rsidRPr="00E97735">
        <w:rPr>
          <w:b/>
          <w:sz w:val="24"/>
        </w:rPr>
        <w:t>%</w:t>
      </w:r>
      <w:r w:rsidR="003832F3" w:rsidRPr="008C6874">
        <w:rPr>
          <w:sz w:val="24"/>
        </w:rPr>
        <w:t xml:space="preserve"> </w:t>
      </w:r>
      <w:r w:rsidR="003832F3" w:rsidRPr="008C6874">
        <w:rPr>
          <w:sz w:val="24"/>
        </w:rPr>
        <w:tab/>
        <w:t>of budgeted levies for the month</w:t>
      </w:r>
    </w:p>
    <w:p w:rsidR="00B151FF" w:rsidRPr="004B7F36" w:rsidRDefault="003832F3" w:rsidP="00637228">
      <w:pPr>
        <w:pStyle w:val="TextBody"/>
        <w:numPr>
          <w:ilvl w:val="0"/>
          <w:numId w:val="16"/>
        </w:numPr>
        <w:spacing w:line="240" w:lineRule="auto"/>
        <w:ind w:right="43"/>
        <w:rPr>
          <w:b/>
          <w:color w:val="000000"/>
          <w:sz w:val="24"/>
        </w:rPr>
        <w:sectPr w:rsidR="00B151FF" w:rsidRPr="004B7F36">
          <w:headerReference w:type="default" r:id="rId9"/>
          <w:footerReference w:type="default" r:id="rId10"/>
          <w:headerReference w:type="first" r:id="rId11"/>
          <w:pgSz w:w="11906" w:h="16838"/>
          <w:pgMar w:top="1260" w:right="1275" w:bottom="1440" w:left="1843" w:header="709" w:footer="709" w:gutter="0"/>
          <w:pgNumType w:start="1"/>
          <w:cols w:space="720"/>
          <w:formProt w:val="0"/>
          <w:titlePg/>
          <w:docGrid w:linePitch="360" w:charSpace="-6145"/>
        </w:sectPr>
      </w:pPr>
      <w:r w:rsidRPr="008C6874">
        <w:rPr>
          <w:b/>
          <w:sz w:val="24"/>
        </w:rPr>
        <w:t xml:space="preserve">Actual cash collection is </w:t>
      </w:r>
      <w:r w:rsidR="0057479F">
        <w:rPr>
          <w:b/>
          <w:sz w:val="24"/>
        </w:rPr>
        <w:tab/>
        <w:t xml:space="preserve">   </w:t>
      </w:r>
      <w:r w:rsidR="00147FC1">
        <w:rPr>
          <w:b/>
          <w:sz w:val="24"/>
        </w:rPr>
        <w:t>61.19</w:t>
      </w:r>
      <w:r w:rsidRPr="008C6874">
        <w:rPr>
          <w:b/>
          <w:sz w:val="24"/>
        </w:rPr>
        <w:t>%</w:t>
      </w:r>
      <w:r w:rsidRPr="004B7F36">
        <w:rPr>
          <w:b/>
          <w:sz w:val="24"/>
        </w:rPr>
        <w:t xml:space="preserve"> </w:t>
      </w:r>
      <w:r w:rsidR="00F571CB">
        <w:rPr>
          <w:b/>
          <w:sz w:val="24"/>
        </w:rPr>
        <w:tab/>
      </w:r>
      <w:r w:rsidRPr="004B7F36">
        <w:rPr>
          <w:b/>
          <w:color w:val="000000"/>
          <w:sz w:val="24"/>
        </w:rPr>
        <w:t>of actual levied-previous month</w:t>
      </w: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lastRenderedPageBreak/>
        <w:t>Councillors’ balances and arre</w:t>
      </w:r>
      <w:r w:rsidR="0098587C" w:rsidRPr="00592E2E">
        <w:rPr>
          <w:rFonts w:ascii="Arial" w:hAnsi="Arial" w:cs="Arial"/>
          <w:b/>
          <w:sz w:val="28"/>
          <w:szCs w:val="28"/>
        </w:rPr>
        <w:t xml:space="preserve">ars outstanding as at </w:t>
      </w:r>
      <w:r w:rsidR="00206B94">
        <w:rPr>
          <w:rFonts w:ascii="Arial" w:hAnsi="Arial" w:cs="Arial"/>
          <w:b/>
          <w:sz w:val="28"/>
          <w:szCs w:val="28"/>
        </w:rPr>
        <w:t>3</w:t>
      </w:r>
      <w:r w:rsidR="002361A7">
        <w:rPr>
          <w:rFonts w:ascii="Arial" w:hAnsi="Arial" w:cs="Arial"/>
          <w:b/>
          <w:sz w:val="28"/>
          <w:szCs w:val="28"/>
        </w:rPr>
        <w:t>1 August</w:t>
      </w:r>
      <w:r w:rsidR="00652897">
        <w:rPr>
          <w:rFonts w:ascii="Arial" w:hAnsi="Arial" w:cs="Arial"/>
          <w:b/>
          <w:sz w:val="28"/>
          <w:szCs w:val="28"/>
        </w:rPr>
        <w:t xml:space="preserve"> </w:t>
      </w:r>
      <w:r w:rsidR="00206B94">
        <w:rPr>
          <w:rFonts w:ascii="Arial" w:hAnsi="Arial" w:cs="Arial"/>
          <w:b/>
          <w:sz w:val="28"/>
          <w:szCs w:val="28"/>
        </w:rPr>
        <w:t>2</w:t>
      </w:r>
      <w:r w:rsidR="000B68E3">
        <w:rPr>
          <w:rFonts w:ascii="Arial" w:hAnsi="Arial" w:cs="Arial"/>
          <w:b/>
          <w:sz w:val="28"/>
          <w:szCs w:val="28"/>
        </w:rPr>
        <w:t>020</w:t>
      </w:r>
    </w:p>
    <w:p w:rsidR="00B151FF" w:rsidRDefault="00B151FF">
      <w:pPr>
        <w:rPr>
          <w:rFonts w:ascii="Arial" w:hAnsi="Arial" w:cs="Arial"/>
          <w:b/>
          <w:sz w:val="28"/>
          <w:szCs w:val="28"/>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t>Councillor Arrears</w:t>
      </w:r>
    </w:p>
    <w:p w:rsidR="00B151FF" w:rsidRPr="008D7566" w:rsidRDefault="003832F3">
      <w:pPr>
        <w:spacing w:line="360" w:lineRule="auto"/>
        <w:jc w:val="both"/>
        <w:rPr>
          <w:rFonts w:ascii="Arial" w:hAnsi="Arial" w:cs="Arial"/>
          <w:lang w:val="en-GB"/>
        </w:rPr>
      </w:pPr>
      <w:r>
        <w:rPr>
          <w:rFonts w:ascii="Arial" w:hAnsi="Arial" w:cs="Arial"/>
          <w:color w:val="000000"/>
          <w:lang w:val="en-GB"/>
        </w:rPr>
        <w:t>Council</w:t>
      </w:r>
      <w:r w:rsidR="009316B8">
        <w:rPr>
          <w:rFonts w:ascii="Arial" w:hAnsi="Arial" w:cs="Arial"/>
          <w:color w:val="000000"/>
          <w:lang w:val="en-GB"/>
        </w:rPr>
        <w:t>lor balances outstanding</w:t>
      </w:r>
      <w:r w:rsidR="009316B8">
        <w:rPr>
          <w:rFonts w:ascii="Arial" w:hAnsi="Arial" w:cs="Arial"/>
          <w:color w:val="000000"/>
          <w:lang w:val="en-GB"/>
        </w:rPr>
        <w:tab/>
      </w:r>
      <w:r w:rsidR="009316B8">
        <w:rPr>
          <w:rFonts w:ascii="Arial" w:hAnsi="Arial" w:cs="Arial"/>
          <w:color w:val="000000"/>
          <w:lang w:val="en-GB"/>
        </w:rPr>
        <w:tab/>
      </w:r>
      <w:r w:rsidR="008D7566" w:rsidRPr="0003444D">
        <w:rPr>
          <w:rFonts w:ascii="Arial" w:hAnsi="Arial" w:cs="Arial"/>
          <w:lang w:val="en-GB"/>
        </w:rPr>
        <w:t>R</w:t>
      </w:r>
      <w:r w:rsidR="001B56EB">
        <w:rPr>
          <w:rFonts w:ascii="Arial" w:hAnsi="Arial" w:cs="Arial"/>
          <w:lang w:val="en-GB"/>
        </w:rPr>
        <w:t>787.1</w:t>
      </w:r>
      <w:r w:rsidRPr="0003444D">
        <w:rPr>
          <w:rFonts w:ascii="Arial" w:hAnsi="Arial" w:cs="Arial"/>
          <w:lang w:val="en-GB"/>
        </w:rPr>
        <w:t>k</w:t>
      </w:r>
      <w:r w:rsidRPr="008D7566">
        <w:rPr>
          <w:rFonts w:ascii="Arial" w:hAnsi="Arial" w:cs="Arial"/>
          <w:lang w:val="en-GB"/>
        </w:rPr>
        <w:t xml:space="preserve"> </w:t>
      </w:r>
      <w:r w:rsidR="005036B9" w:rsidRPr="008D7566">
        <w:rPr>
          <w:rFonts w:ascii="Arial" w:hAnsi="Arial" w:cs="Arial"/>
          <w:lang w:val="en-GB"/>
        </w:rPr>
        <w:tab/>
        <w:t xml:space="preserve"> (</w:t>
      </w:r>
      <w:r w:rsidR="002361A7">
        <w:rPr>
          <w:rFonts w:ascii="Arial" w:hAnsi="Arial" w:cs="Arial"/>
          <w:lang w:val="en-GB"/>
        </w:rPr>
        <w:t>July 2020 – R784.9</w:t>
      </w:r>
      <w:r w:rsidRPr="008D7566">
        <w:rPr>
          <w:rFonts w:ascii="Arial" w:hAnsi="Arial" w:cs="Arial"/>
          <w:lang w:val="en-GB"/>
        </w:rPr>
        <w:t>k)</w:t>
      </w:r>
    </w:p>
    <w:p w:rsidR="00B151FF" w:rsidRPr="005036B9" w:rsidRDefault="003832F3">
      <w:pPr>
        <w:spacing w:line="360" w:lineRule="auto"/>
        <w:jc w:val="both"/>
        <w:rPr>
          <w:rFonts w:ascii="Arial" w:hAnsi="Arial" w:cs="Arial"/>
          <w:lang w:val="en-GB"/>
        </w:rPr>
      </w:pPr>
      <w:r w:rsidRPr="008D7566">
        <w:rPr>
          <w:rFonts w:ascii="Arial" w:hAnsi="Arial" w:cs="Arial"/>
          <w:lang w:val="en-GB"/>
        </w:rPr>
        <w:t>Arrea</w:t>
      </w:r>
      <w:r w:rsidR="00E33076" w:rsidRPr="008D7566">
        <w:rPr>
          <w:rFonts w:ascii="Arial" w:hAnsi="Arial" w:cs="Arial"/>
          <w:lang w:val="en-GB"/>
        </w:rPr>
        <w:t xml:space="preserve">rs longer than 3 months </w:t>
      </w:r>
      <w:r w:rsidR="00E33076" w:rsidRPr="008D7566">
        <w:rPr>
          <w:rFonts w:ascii="Arial" w:hAnsi="Arial" w:cs="Arial"/>
          <w:lang w:val="en-GB"/>
        </w:rPr>
        <w:tab/>
      </w:r>
      <w:r w:rsidR="00E33076" w:rsidRPr="008D7566">
        <w:rPr>
          <w:rFonts w:ascii="Arial" w:hAnsi="Arial" w:cs="Arial"/>
          <w:lang w:val="en-GB"/>
        </w:rPr>
        <w:tab/>
      </w:r>
      <w:r w:rsidR="009B0405" w:rsidRPr="0003444D">
        <w:rPr>
          <w:rFonts w:ascii="Arial" w:hAnsi="Arial" w:cs="Arial"/>
          <w:lang w:val="en-GB"/>
        </w:rPr>
        <w:t>R</w:t>
      </w:r>
      <w:r w:rsidR="001B56EB">
        <w:rPr>
          <w:rFonts w:ascii="Arial" w:hAnsi="Arial" w:cs="Arial"/>
          <w:lang w:val="en-GB"/>
        </w:rPr>
        <w:t>741.2</w:t>
      </w:r>
      <w:r w:rsidRPr="0003444D">
        <w:rPr>
          <w:rFonts w:ascii="Arial" w:hAnsi="Arial" w:cs="Arial"/>
          <w:lang w:val="en-GB"/>
        </w:rPr>
        <w:t>k</w:t>
      </w:r>
      <w:r w:rsidRPr="008D7566">
        <w:rPr>
          <w:rFonts w:ascii="Arial" w:hAnsi="Arial" w:cs="Arial"/>
          <w:lang w:val="en-GB"/>
        </w:rPr>
        <w:t xml:space="preserve">   </w:t>
      </w:r>
      <w:r w:rsidR="00B44134" w:rsidRPr="005036B9">
        <w:rPr>
          <w:rFonts w:ascii="Arial" w:hAnsi="Arial" w:cs="Arial"/>
          <w:lang w:val="en-GB"/>
        </w:rPr>
        <w:tab/>
        <w:t xml:space="preserve"> (</w:t>
      </w:r>
      <w:r w:rsidR="002361A7">
        <w:rPr>
          <w:rFonts w:ascii="Arial" w:hAnsi="Arial" w:cs="Arial"/>
          <w:lang w:val="en-GB"/>
        </w:rPr>
        <w:t>July</w:t>
      </w:r>
      <w:r w:rsidR="00206B94">
        <w:rPr>
          <w:rFonts w:ascii="Arial" w:hAnsi="Arial" w:cs="Arial"/>
          <w:lang w:val="en-GB"/>
        </w:rPr>
        <w:t xml:space="preserve"> 2020 – R</w:t>
      </w:r>
      <w:r w:rsidR="002361A7">
        <w:rPr>
          <w:rFonts w:ascii="Arial" w:hAnsi="Arial" w:cs="Arial"/>
          <w:lang w:val="en-GB"/>
        </w:rPr>
        <w:t>742.5</w:t>
      </w:r>
      <w:r w:rsidRPr="005036B9">
        <w:rPr>
          <w:rFonts w:ascii="Arial" w:hAnsi="Arial" w:cs="Arial"/>
          <w:lang w:val="en-GB"/>
        </w:rPr>
        <w:t>k)</w:t>
      </w:r>
    </w:p>
    <w:p w:rsidR="00B151FF" w:rsidRPr="005036B9" w:rsidRDefault="00B151FF">
      <w:pPr>
        <w:spacing w:line="360" w:lineRule="auto"/>
        <w:jc w:val="both"/>
        <w:rPr>
          <w:rFonts w:ascii="Arial" w:hAnsi="Arial" w:cs="Arial"/>
          <w:color w:val="000000"/>
          <w:lang w:val="en-GB"/>
        </w:rPr>
      </w:pPr>
    </w:p>
    <w:p w:rsidR="00B151FF" w:rsidRPr="00F46B73" w:rsidRDefault="003832F3">
      <w:pPr>
        <w:spacing w:line="360" w:lineRule="auto"/>
        <w:jc w:val="both"/>
        <w:rPr>
          <w:rFonts w:ascii="Arial" w:hAnsi="Arial" w:cs="Arial"/>
          <w:color w:val="FF0000"/>
          <w:lang w:val="en-GB"/>
        </w:rPr>
      </w:pPr>
      <w:r w:rsidRPr="00F46B73">
        <w:rPr>
          <w:rFonts w:ascii="Arial" w:hAnsi="Arial" w:cs="Arial"/>
          <w:color w:val="FF0000"/>
          <w:lang w:val="en-GB"/>
        </w:rPr>
        <w:t xml:space="preserve">The amount has </w:t>
      </w:r>
      <w:r w:rsidR="007E61F7">
        <w:rPr>
          <w:rFonts w:ascii="Arial" w:hAnsi="Arial" w:cs="Arial"/>
          <w:color w:val="FF0000"/>
          <w:lang w:val="en-GB"/>
        </w:rPr>
        <w:t>in</w:t>
      </w:r>
      <w:r w:rsidR="005F0F18" w:rsidRPr="00F46B73">
        <w:rPr>
          <w:rFonts w:ascii="Arial" w:hAnsi="Arial" w:cs="Arial"/>
          <w:color w:val="FF0000"/>
          <w:lang w:val="en-GB"/>
        </w:rPr>
        <w:t>creased</w:t>
      </w:r>
      <w:r w:rsidRPr="00F46B73">
        <w:rPr>
          <w:rFonts w:ascii="Arial" w:hAnsi="Arial" w:cs="Arial"/>
          <w:color w:val="FF0000"/>
          <w:lang w:val="en-GB"/>
        </w:rPr>
        <w:t xml:space="preserve"> from the previous month</w:t>
      </w:r>
      <w:r w:rsidR="006F7735" w:rsidRPr="00F46B73">
        <w:rPr>
          <w:rFonts w:ascii="Arial" w:hAnsi="Arial" w:cs="Arial"/>
          <w:color w:val="FF0000"/>
          <w:lang w:val="en-GB"/>
        </w:rPr>
        <w:t xml:space="preserve"> for the period 3 months and longer</w:t>
      </w:r>
      <w:r w:rsidR="00F46B73" w:rsidRPr="00F46B73">
        <w:rPr>
          <w:rFonts w:ascii="Arial" w:hAnsi="Arial" w:cs="Arial"/>
          <w:color w:val="FF0000"/>
          <w:lang w:val="en-GB"/>
        </w:rPr>
        <w:t>, as well as total amount owed by Councillors.</w:t>
      </w:r>
    </w:p>
    <w:p w:rsidR="00B151FF" w:rsidRDefault="00B151FF">
      <w:pPr>
        <w:spacing w:line="360" w:lineRule="auto"/>
        <w:jc w:val="both"/>
        <w:rPr>
          <w:rFonts w:ascii="Arial" w:hAnsi="Arial" w:cs="Arial"/>
          <w:color w:val="000000"/>
          <w:lang w:val="en-GB"/>
        </w:rPr>
      </w:pP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lang w:val="en-GB"/>
        </w:rPr>
      </w:pPr>
      <w:r>
        <w:rPr>
          <w:rFonts w:ascii="Arial" w:hAnsi="Arial" w:cs="Arial"/>
          <w:b/>
          <w:color w:val="000000"/>
          <w:lang w:val="en-GB"/>
        </w:rPr>
        <w:t>Municipal Systems Act</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Style w:val="PageNumber"/>
        </w:rPr>
      </w:pPr>
      <w:r>
        <w:rPr>
          <w:rFonts w:ascii="Arial" w:hAnsi="Arial" w:cs="Arial"/>
          <w:color w:val="000000"/>
          <w:lang w:val="en-GB"/>
        </w:rPr>
        <w:t>A Councillor may not be in arrears to the municipality for rates and service charges for a period longer than 3 months</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000000"/>
          <w:lang w:val="en-GB"/>
        </w:rPr>
        <w:sectPr w:rsidR="00B151FF">
          <w:headerReference w:type="default" r:id="rId12"/>
          <w:footerReference w:type="default" r:id="rId13"/>
          <w:pgSz w:w="11906" w:h="16838"/>
          <w:pgMar w:top="1260" w:right="1417" w:bottom="1440" w:left="1843" w:header="709" w:footer="709" w:gutter="0"/>
          <w:cols w:space="720"/>
          <w:formProt w:val="0"/>
          <w:docGrid w:linePitch="360" w:charSpace="-6145"/>
        </w:sectPr>
      </w:pPr>
      <w:r>
        <w:rPr>
          <w:rFonts w:ascii="Arial" w:hAnsi="Arial" w:cs="Arial"/>
          <w:color w:val="000000"/>
          <w:lang w:val="en-GB"/>
        </w:rPr>
        <w:t>It is the duty of the chairperson of municipal Councils to take necessary action where the Code of Conduct fo</w:t>
      </w:r>
      <w:r w:rsidR="00AD3ECB">
        <w:rPr>
          <w:rFonts w:ascii="Arial" w:hAnsi="Arial" w:cs="Arial"/>
          <w:color w:val="000000"/>
          <w:lang w:val="en-GB"/>
        </w:rPr>
        <w:t xml:space="preserve">r Councillors has been </w:t>
      </w:r>
      <w:r w:rsidR="005D3ACE">
        <w:rPr>
          <w:rFonts w:ascii="Arial" w:hAnsi="Arial" w:cs="Arial"/>
          <w:color w:val="000000"/>
          <w:lang w:val="en-GB"/>
        </w:rPr>
        <w:t>breached</w:t>
      </w:r>
    </w:p>
    <w:p w:rsidR="00AE7FB0" w:rsidRDefault="00AE7FB0" w:rsidP="00AE7FB0">
      <w:pPr>
        <w:ind w:left="4320" w:firstLine="720"/>
        <w:rPr>
          <w:rFonts w:ascii="Arial" w:hAnsi="Arial" w:cs="Arial"/>
          <w:b/>
          <w:sz w:val="22"/>
          <w:szCs w:val="22"/>
        </w:rPr>
      </w:pPr>
      <w:r w:rsidRPr="00AE4DC9">
        <w:rPr>
          <w:rFonts w:ascii="Arial" w:hAnsi="Arial" w:cs="Arial"/>
          <w:b/>
          <w:sz w:val="22"/>
          <w:szCs w:val="22"/>
        </w:rPr>
        <w:lastRenderedPageBreak/>
        <w:t xml:space="preserve">Councillors balance outstanding as at </w:t>
      </w:r>
      <w:r w:rsidR="00025F63">
        <w:rPr>
          <w:rFonts w:ascii="Arial" w:hAnsi="Arial" w:cs="Arial"/>
          <w:b/>
          <w:sz w:val="22"/>
          <w:szCs w:val="22"/>
        </w:rPr>
        <w:t>31 August</w:t>
      </w:r>
      <w:r w:rsidR="00E62E56">
        <w:rPr>
          <w:rFonts w:ascii="Arial" w:hAnsi="Arial" w:cs="Arial"/>
          <w:b/>
          <w:sz w:val="22"/>
          <w:szCs w:val="22"/>
        </w:rPr>
        <w:t xml:space="preserve"> </w:t>
      </w:r>
      <w:r w:rsidR="00F46B73">
        <w:rPr>
          <w:rFonts w:ascii="Arial" w:hAnsi="Arial" w:cs="Arial"/>
          <w:b/>
          <w:sz w:val="22"/>
          <w:szCs w:val="22"/>
        </w:rPr>
        <w:t>2020</w:t>
      </w:r>
    </w:p>
    <w:p w:rsidR="00652897" w:rsidRDefault="00652897" w:rsidP="00025F63">
      <w:pPr>
        <w:rPr>
          <w:rFonts w:ascii="Arial" w:hAnsi="Arial" w:cs="Arial"/>
          <w:b/>
          <w:sz w:val="22"/>
          <w:szCs w:val="22"/>
        </w:rPr>
      </w:pPr>
    </w:p>
    <w:tbl>
      <w:tblPr>
        <w:tblW w:w="5817" w:type="pct"/>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3399"/>
        <w:gridCol w:w="848"/>
        <w:gridCol w:w="1417"/>
        <w:gridCol w:w="1558"/>
        <w:gridCol w:w="1417"/>
        <w:gridCol w:w="1276"/>
        <w:gridCol w:w="1134"/>
        <w:gridCol w:w="1276"/>
        <w:gridCol w:w="1282"/>
        <w:gridCol w:w="1700"/>
      </w:tblGrid>
      <w:tr w:rsidR="00025F63" w:rsidTr="00025F63">
        <w:trPr>
          <w:trHeight w:val="315"/>
        </w:trPr>
        <w:tc>
          <w:tcPr>
            <w:tcW w:w="4483" w:type="pct"/>
            <w:gridSpan w:val="10"/>
            <w:shd w:val="clear" w:color="auto" w:fill="auto"/>
            <w:noWrap/>
            <w:vAlign w:val="bottom"/>
            <w:hideMark/>
          </w:tcPr>
          <w:p w:rsidR="00025F63" w:rsidRDefault="00025F63">
            <w:pPr>
              <w:jc w:val="center"/>
              <w:rPr>
                <w:rFonts w:ascii="Calibri" w:hAnsi="Calibri"/>
                <w:b/>
                <w:bCs/>
                <w:color w:val="000000"/>
                <w:sz w:val="22"/>
                <w:szCs w:val="22"/>
                <w:lang w:eastAsia="en-ZA"/>
              </w:rPr>
            </w:pPr>
            <w:r>
              <w:rPr>
                <w:rFonts w:ascii="Calibri" w:hAnsi="Calibri"/>
                <w:b/>
                <w:bCs/>
                <w:color w:val="000000"/>
                <w:sz w:val="22"/>
                <w:szCs w:val="22"/>
              </w:rPr>
              <w:t>Councillors balances outstanding as at 31 August 2020</w:t>
            </w:r>
          </w:p>
        </w:tc>
        <w:tc>
          <w:tcPr>
            <w:tcW w:w="517" w:type="pct"/>
            <w:shd w:val="clear" w:color="auto" w:fill="auto"/>
            <w:noWrap/>
            <w:vAlign w:val="bottom"/>
            <w:hideMark/>
          </w:tcPr>
          <w:p w:rsidR="00025F63" w:rsidRDefault="00025F63">
            <w:pPr>
              <w:jc w:val="center"/>
              <w:rPr>
                <w:rFonts w:ascii="Calibri" w:hAnsi="Calibri"/>
                <w:b/>
                <w:bCs/>
                <w:color w:val="000000"/>
                <w:sz w:val="22"/>
                <w:szCs w:val="22"/>
              </w:rPr>
            </w:pPr>
          </w:p>
        </w:tc>
      </w:tr>
      <w:tr w:rsidR="00025F63" w:rsidTr="001B56EB">
        <w:trPr>
          <w:trHeight w:val="315"/>
        </w:trPr>
        <w:tc>
          <w:tcPr>
            <w:tcW w:w="344"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Account No</w:t>
            </w:r>
          </w:p>
        </w:tc>
        <w:tc>
          <w:tcPr>
            <w:tcW w:w="1034"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Name</w:t>
            </w:r>
          </w:p>
        </w:tc>
        <w:tc>
          <w:tcPr>
            <w:tcW w:w="258"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Initials</w:t>
            </w:r>
          </w:p>
        </w:tc>
        <w:tc>
          <w:tcPr>
            <w:tcW w:w="431"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Account Type</w:t>
            </w:r>
          </w:p>
        </w:tc>
        <w:tc>
          <w:tcPr>
            <w:tcW w:w="474"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Current Ageing </w:t>
            </w:r>
          </w:p>
        </w:tc>
        <w:tc>
          <w:tcPr>
            <w:tcW w:w="431"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30 Days Ageing </w:t>
            </w:r>
          </w:p>
        </w:tc>
        <w:tc>
          <w:tcPr>
            <w:tcW w:w="388"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60 Days Ageing </w:t>
            </w:r>
          </w:p>
        </w:tc>
        <w:tc>
          <w:tcPr>
            <w:tcW w:w="345"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90 Days Ageing </w:t>
            </w:r>
          </w:p>
        </w:tc>
        <w:tc>
          <w:tcPr>
            <w:tcW w:w="388"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120+ Days Ageing </w:t>
            </w:r>
          </w:p>
        </w:tc>
        <w:tc>
          <w:tcPr>
            <w:tcW w:w="389"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 xml:space="preserve"> Total Ageing </w:t>
            </w:r>
          </w:p>
        </w:tc>
        <w:tc>
          <w:tcPr>
            <w:tcW w:w="517" w:type="pct"/>
            <w:shd w:val="clear" w:color="auto" w:fill="D9D9D9" w:themeFill="background1" w:themeFillShade="D9"/>
            <w:noWrap/>
            <w:vAlign w:val="bottom"/>
            <w:hideMark/>
          </w:tcPr>
          <w:p w:rsidR="00025F63" w:rsidRDefault="00025F63">
            <w:pPr>
              <w:rPr>
                <w:rFonts w:ascii="Calibri" w:hAnsi="Calibri"/>
                <w:b/>
                <w:bCs/>
                <w:color w:val="000000"/>
                <w:sz w:val="22"/>
                <w:szCs w:val="22"/>
              </w:rPr>
            </w:pPr>
            <w:r>
              <w:rPr>
                <w:rFonts w:ascii="Calibri" w:hAnsi="Calibri"/>
                <w:b/>
                <w:bCs/>
                <w:color w:val="000000"/>
                <w:sz w:val="22"/>
                <w:szCs w:val="22"/>
              </w:rPr>
              <w:t>Remarks</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525381</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DU TOIT</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15 606.47</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1 255.64</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888.82</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888.77</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887.95</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19 527.65</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562734</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DYWILI (MY2436) (1600)</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NN</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25 528.42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25 528.42</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536637</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LEOTLELA (MY2403)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PR</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126.65</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144.68</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104.86</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165.07</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12 581.04</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13 122.30</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592959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LEOTLELA (MY2403)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PR</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11.82</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10 944.67</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10 956.49</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108353</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MAHLAELA (MY2428)</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MD</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177.68</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254.56</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242.63</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247.80</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10 249.01</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11 171.68</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595729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MALINDI (MY2417)</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MJ</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9.96</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5 339.82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5 349.78</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593277</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MATWA (MY2444-R616 PM)</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SM</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12.19</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11 511.80</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11 523.99</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872070</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MATWA (MY2444-R616 PM)</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SM</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Abeyance</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6 146.92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6 146.92</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553229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MOISI </w:t>
            </w:r>
            <w:r>
              <w:rPr>
                <w:rFonts w:ascii="Calibri" w:hAnsi="Calibri"/>
                <w:b/>
                <w:bCs/>
                <w:color w:val="000000"/>
                <w:sz w:val="22"/>
                <w:szCs w:val="22"/>
              </w:rPr>
              <w:t>T J TAATS</w:t>
            </w:r>
            <w:r>
              <w:rPr>
                <w:rFonts w:ascii="Calibri" w:hAnsi="Calibri"/>
                <w:color w:val="000000"/>
                <w:sz w:val="22"/>
                <w:szCs w:val="22"/>
              </w:rPr>
              <w:t xml:space="preserve"> </w:t>
            </w:r>
            <w:r>
              <w:rPr>
                <w:rFonts w:ascii="Calibri" w:hAnsi="Calibri"/>
                <w:b/>
                <w:bCs/>
                <w:color w:val="000000"/>
                <w:sz w:val="22"/>
                <w:szCs w:val="22"/>
              </w:rPr>
              <w:t>(MY2405)</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1 895.19</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148.22</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136.50</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181.90</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7 518.82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9 880.63</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109049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DE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317.15</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1 229.61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309.56</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340.11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41 025.75</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43 222.18</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590648</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MOKOENA </w:t>
            </w:r>
            <w:r>
              <w:rPr>
                <w:rFonts w:ascii="Calibri" w:hAnsi="Calibri"/>
                <w:b/>
                <w:bCs/>
                <w:color w:val="000000"/>
                <w:sz w:val="22"/>
                <w:szCs w:val="22"/>
              </w:rPr>
              <w:t>M E Maseko (MY2406)</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DE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10.26</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11 618.51</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11 628.77</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565105</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MS</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19 998.42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19 998.42</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791179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MS</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320.76</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319.43</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307.16</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309.68</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5 256.13</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6 513.16</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594135</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MOKWENA </w:t>
            </w:r>
            <w:r>
              <w:rPr>
                <w:rFonts w:ascii="Calibri" w:hAnsi="Calibri"/>
                <w:b/>
                <w:bCs/>
                <w:color w:val="000000"/>
                <w:sz w:val="22"/>
                <w:szCs w:val="22"/>
              </w:rPr>
              <w:t>N Mokoena (MY2439)</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RE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19.43</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25 181.67</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25 201.10</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lastRenderedPageBreak/>
              <w:t>12921</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MOLETA </w:t>
            </w:r>
            <w:r>
              <w:rPr>
                <w:rFonts w:ascii="Calibri" w:hAnsi="Calibri"/>
                <w:b/>
                <w:bCs/>
                <w:color w:val="000000"/>
                <w:sz w:val="22"/>
                <w:szCs w:val="22"/>
              </w:rPr>
              <w:t>S Motlhale (MY2411)</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462.50</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464.15</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417.84</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541.30</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22 487.68</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24 373.47</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568419</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MONYELA  </w:t>
            </w:r>
            <w:r>
              <w:rPr>
                <w:rFonts w:ascii="Calibri" w:hAnsi="Calibri"/>
                <w:b/>
                <w:bCs/>
                <w:color w:val="000000"/>
                <w:sz w:val="22"/>
                <w:szCs w:val="22"/>
              </w:rPr>
              <w:t>P M Mokoena(MY2431)</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SD</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7 171.67</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7 171.67</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830353</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MOSOKWENI (MY2437)</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FD</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60 227.56</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60 227.56</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537934</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MOTAUNG (MY2410)</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TA</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269.32</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298.30</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227.61</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306.34</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15 305.75</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16 407.32</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106180</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MOTJEANE </w:t>
            </w:r>
            <w:r>
              <w:rPr>
                <w:rFonts w:ascii="Calibri" w:hAnsi="Calibri"/>
                <w:b/>
                <w:bCs/>
                <w:color w:val="000000"/>
                <w:sz w:val="22"/>
                <w:szCs w:val="22"/>
              </w:rPr>
              <w:t>S M Motjeane(MY2407)</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RJ</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3 689.34</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3 575.08</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3 391.60</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3 457.01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121 405.46</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135 518.49</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103466</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MTSHALI (MY2420)</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BP</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672.54</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704.01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576.72</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802.68</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40 847.95</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43 603.90</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830352</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MZIZI  </w:t>
            </w:r>
            <w:r>
              <w:rPr>
                <w:rFonts w:ascii="Calibri" w:hAnsi="Calibri"/>
                <w:b/>
                <w:bCs/>
                <w:color w:val="000000"/>
                <w:sz w:val="22"/>
                <w:szCs w:val="22"/>
              </w:rPr>
              <w:t>S S Kobo(MY2426)</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TJ</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17 931.19</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17 931.19</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872353</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MZIZI  </w:t>
            </w:r>
            <w:r>
              <w:rPr>
                <w:rFonts w:ascii="Calibri" w:hAnsi="Calibri"/>
                <w:b/>
                <w:bCs/>
                <w:color w:val="000000"/>
                <w:sz w:val="22"/>
                <w:szCs w:val="22"/>
              </w:rPr>
              <w:t>S S Kobo(MY2426)</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TJ</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Abeyance</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9 088.41</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9 088.41</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108037</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M Nkheloane (MY2433)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747.64</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747.69</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681.23</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697.02</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19 868.13</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22 741.71</w:t>
            </w:r>
          </w:p>
        </w:tc>
        <w:tc>
          <w:tcPr>
            <w:tcW w:w="517" w:type="pct"/>
            <w:shd w:val="clear" w:color="auto" w:fill="auto"/>
            <w:noWrap/>
            <w:vAlign w:val="bottom"/>
            <w:hideMark/>
          </w:tcPr>
          <w:p w:rsidR="00025F63" w:rsidRDefault="00025F63">
            <w:pPr>
              <w:rPr>
                <w:rFonts w:ascii="Calibri" w:hAnsi="Calibri"/>
                <w:color w:val="000000"/>
                <w:sz w:val="22"/>
                <w:szCs w:val="22"/>
              </w:rPr>
            </w:pP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575013</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M Nkheloane (MY2433)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3 841.10</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3 841.10</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592910</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 xml:space="preserve">NKHELOANE </w:t>
            </w:r>
            <w:r>
              <w:rPr>
                <w:rFonts w:ascii="Calibri" w:hAnsi="Calibri"/>
                <w:b/>
                <w:bCs/>
                <w:color w:val="000000"/>
                <w:sz w:val="22"/>
                <w:szCs w:val="22"/>
              </w:rPr>
              <w:t>M Nkheloane (MY2433)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NE</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Handed over</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6.88</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31 356.25</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31 363.13</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 M &amp; G</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512468</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NNUNE (MY2424)</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JG</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468.16</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468.21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437.78</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441.91</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2 511.72</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4 327.78</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589204</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POHO(MY2432)</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MS</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Arrangement</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9 140.88</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9 140.88</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Honoured</w:t>
            </w:r>
          </w:p>
        </w:tc>
      </w:tr>
      <w:tr w:rsidR="00025F63" w:rsidTr="00025F63">
        <w:trPr>
          <w:trHeight w:val="300"/>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512521</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TELANE (MY2429)</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P</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655.56</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659.66</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617.06</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620.89</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101 207.88</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103 761.05</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315"/>
        </w:trPr>
        <w:tc>
          <w:tcPr>
            <w:tcW w:w="344" w:type="pct"/>
            <w:shd w:val="clear" w:color="auto" w:fill="auto"/>
            <w:noWrap/>
            <w:vAlign w:val="bottom"/>
            <w:hideMark/>
          </w:tcPr>
          <w:p w:rsidR="00025F63" w:rsidRDefault="00025F63">
            <w:pPr>
              <w:jc w:val="right"/>
              <w:rPr>
                <w:rFonts w:ascii="Calibri" w:hAnsi="Calibri"/>
                <w:color w:val="000000"/>
                <w:sz w:val="22"/>
                <w:szCs w:val="22"/>
              </w:rPr>
            </w:pPr>
            <w:r>
              <w:rPr>
                <w:rFonts w:ascii="Calibri" w:hAnsi="Calibri"/>
                <w:color w:val="000000"/>
                <w:sz w:val="22"/>
                <w:szCs w:val="22"/>
              </w:rPr>
              <w:t>511192</w:t>
            </w:r>
          </w:p>
        </w:tc>
        <w:tc>
          <w:tcPr>
            <w:tcW w:w="1034"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TSOTETSI (MY2423)</w:t>
            </w:r>
          </w:p>
        </w:tc>
        <w:tc>
          <w:tcPr>
            <w:tcW w:w="258"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P</w:t>
            </w:r>
          </w:p>
        </w:tc>
        <w:tc>
          <w:tcPr>
            <w:tcW w:w="431"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Normal</w:t>
            </w:r>
          </w:p>
        </w:tc>
        <w:tc>
          <w:tcPr>
            <w:tcW w:w="474"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605.13</w:t>
            </w:r>
          </w:p>
        </w:tc>
        <w:tc>
          <w:tcPr>
            <w:tcW w:w="431"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626.17</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550.55</w:t>
            </w:r>
          </w:p>
        </w:tc>
        <w:tc>
          <w:tcPr>
            <w:tcW w:w="345"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593.16</w:t>
            </w:r>
          </w:p>
        </w:tc>
        <w:tc>
          <w:tcPr>
            <w:tcW w:w="388"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75 470.26</w:t>
            </w:r>
          </w:p>
        </w:tc>
        <w:tc>
          <w:tcPr>
            <w:tcW w:w="389" w:type="pct"/>
            <w:shd w:val="clear" w:color="auto" w:fill="auto"/>
            <w:noWrap/>
            <w:vAlign w:val="bottom"/>
            <w:hideMark/>
          </w:tcPr>
          <w:p w:rsidR="00025F63" w:rsidRDefault="00025F63" w:rsidP="00025F63">
            <w:pPr>
              <w:jc w:val="center"/>
              <w:rPr>
                <w:rFonts w:ascii="Calibri" w:hAnsi="Calibri"/>
                <w:color w:val="000000"/>
                <w:sz w:val="22"/>
                <w:szCs w:val="22"/>
              </w:rPr>
            </w:pPr>
            <w:r>
              <w:rPr>
                <w:rFonts w:ascii="Calibri" w:hAnsi="Calibri"/>
                <w:color w:val="000000"/>
                <w:sz w:val="22"/>
                <w:szCs w:val="22"/>
              </w:rPr>
              <w:t>77 845.27</w:t>
            </w:r>
          </w:p>
        </w:tc>
        <w:tc>
          <w:tcPr>
            <w:tcW w:w="517" w:type="pct"/>
            <w:shd w:val="clear" w:color="auto" w:fill="auto"/>
            <w:noWrap/>
            <w:vAlign w:val="bottom"/>
            <w:hideMark/>
          </w:tcPr>
          <w:p w:rsidR="00025F63" w:rsidRDefault="00025F63">
            <w:pPr>
              <w:rPr>
                <w:rFonts w:ascii="Calibri" w:hAnsi="Calibri"/>
                <w:color w:val="000000"/>
                <w:sz w:val="22"/>
                <w:szCs w:val="22"/>
              </w:rPr>
            </w:pPr>
            <w:r>
              <w:rPr>
                <w:rFonts w:ascii="Calibri" w:hAnsi="Calibri"/>
                <w:color w:val="000000"/>
                <w:sz w:val="22"/>
                <w:szCs w:val="22"/>
              </w:rPr>
              <w:t>No Arrangement</w:t>
            </w:r>
          </w:p>
        </w:tc>
      </w:tr>
      <w:tr w:rsidR="00025F63" w:rsidTr="00025F63">
        <w:trPr>
          <w:trHeight w:val="432"/>
        </w:trPr>
        <w:tc>
          <w:tcPr>
            <w:tcW w:w="344" w:type="pct"/>
            <w:shd w:val="clear" w:color="auto" w:fill="auto"/>
            <w:noWrap/>
            <w:vAlign w:val="bottom"/>
            <w:hideMark/>
          </w:tcPr>
          <w:p w:rsidR="00025F63" w:rsidRDefault="00025F63">
            <w:pPr>
              <w:rPr>
                <w:rFonts w:ascii="Calibri" w:hAnsi="Calibri"/>
                <w:color w:val="000000"/>
                <w:sz w:val="22"/>
                <w:szCs w:val="22"/>
              </w:rPr>
            </w:pPr>
          </w:p>
        </w:tc>
        <w:tc>
          <w:tcPr>
            <w:tcW w:w="1034" w:type="pct"/>
            <w:shd w:val="clear" w:color="auto" w:fill="auto"/>
            <w:noWrap/>
            <w:vAlign w:val="bottom"/>
            <w:hideMark/>
          </w:tcPr>
          <w:p w:rsidR="00025F63" w:rsidRDefault="00025F63">
            <w:pPr>
              <w:rPr>
                <w:sz w:val="20"/>
                <w:szCs w:val="20"/>
              </w:rPr>
            </w:pPr>
          </w:p>
        </w:tc>
        <w:tc>
          <w:tcPr>
            <w:tcW w:w="258" w:type="pct"/>
            <w:shd w:val="clear" w:color="auto" w:fill="auto"/>
            <w:noWrap/>
            <w:vAlign w:val="bottom"/>
            <w:hideMark/>
          </w:tcPr>
          <w:p w:rsidR="00025F63" w:rsidRDefault="00025F63">
            <w:pPr>
              <w:rPr>
                <w:sz w:val="20"/>
                <w:szCs w:val="20"/>
              </w:rPr>
            </w:pPr>
          </w:p>
        </w:tc>
        <w:tc>
          <w:tcPr>
            <w:tcW w:w="431" w:type="pct"/>
            <w:shd w:val="clear" w:color="auto" w:fill="auto"/>
            <w:noWrap/>
            <w:vAlign w:val="bottom"/>
            <w:hideMark/>
          </w:tcPr>
          <w:p w:rsidR="00025F63" w:rsidRDefault="00025F63">
            <w:pPr>
              <w:rPr>
                <w:sz w:val="20"/>
                <w:szCs w:val="20"/>
              </w:rPr>
            </w:pPr>
          </w:p>
        </w:tc>
        <w:tc>
          <w:tcPr>
            <w:tcW w:w="474"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26 014.09</w:t>
            </w:r>
          </w:p>
        </w:tc>
        <w:tc>
          <w:tcPr>
            <w:tcW w:w="431"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10 965.95</w:t>
            </w:r>
          </w:p>
        </w:tc>
        <w:tc>
          <w:tcPr>
            <w:tcW w:w="388"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8 889.92</w:t>
            </w:r>
          </w:p>
        </w:tc>
        <w:tc>
          <w:tcPr>
            <w:tcW w:w="345"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9 593.64</w:t>
            </w:r>
          </w:p>
        </w:tc>
        <w:tc>
          <w:tcPr>
            <w:tcW w:w="388"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731 650.82</w:t>
            </w:r>
          </w:p>
        </w:tc>
        <w:tc>
          <w:tcPr>
            <w:tcW w:w="389" w:type="pct"/>
            <w:shd w:val="clear" w:color="auto" w:fill="auto"/>
            <w:noWrap/>
            <w:vAlign w:val="bottom"/>
            <w:hideMark/>
          </w:tcPr>
          <w:p w:rsidR="00025F63" w:rsidRDefault="00025F63" w:rsidP="00025F63">
            <w:pPr>
              <w:jc w:val="center"/>
              <w:rPr>
                <w:rFonts w:ascii="Calibri" w:hAnsi="Calibri"/>
                <w:b/>
                <w:bCs/>
                <w:color w:val="000000"/>
                <w:sz w:val="22"/>
                <w:szCs w:val="22"/>
              </w:rPr>
            </w:pPr>
            <w:r>
              <w:rPr>
                <w:rFonts w:ascii="Calibri" w:hAnsi="Calibri"/>
                <w:b/>
                <w:bCs/>
                <w:color w:val="000000"/>
                <w:sz w:val="22"/>
                <w:szCs w:val="22"/>
              </w:rPr>
              <w:t>787 114.42</w:t>
            </w:r>
          </w:p>
        </w:tc>
        <w:tc>
          <w:tcPr>
            <w:tcW w:w="517" w:type="pct"/>
            <w:shd w:val="clear" w:color="auto" w:fill="auto"/>
            <w:noWrap/>
            <w:vAlign w:val="bottom"/>
            <w:hideMark/>
          </w:tcPr>
          <w:p w:rsidR="00025F63" w:rsidRDefault="00025F63">
            <w:pPr>
              <w:rPr>
                <w:rFonts w:ascii="Calibri" w:hAnsi="Calibri"/>
                <w:b/>
                <w:bCs/>
                <w:color w:val="000000"/>
                <w:sz w:val="22"/>
                <w:szCs w:val="22"/>
              </w:rPr>
            </w:pPr>
          </w:p>
        </w:tc>
      </w:tr>
    </w:tbl>
    <w:p w:rsidR="00DF032F" w:rsidRDefault="00DF032F" w:rsidP="00AE7FB0">
      <w:pPr>
        <w:ind w:left="4320" w:firstLine="720"/>
        <w:rPr>
          <w:rFonts w:ascii="Arial" w:hAnsi="Arial" w:cs="Arial"/>
          <w:b/>
          <w:sz w:val="22"/>
          <w:szCs w:val="22"/>
        </w:rPr>
      </w:pPr>
    </w:p>
    <w:p w:rsidR="007E61F7" w:rsidRDefault="007E61F7" w:rsidP="00AE7FB0">
      <w:pPr>
        <w:ind w:left="4320" w:firstLine="720"/>
        <w:rPr>
          <w:rFonts w:ascii="Arial" w:hAnsi="Arial" w:cs="Arial"/>
          <w:b/>
          <w:sz w:val="22"/>
          <w:szCs w:val="22"/>
        </w:rPr>
      </w:pPr>
    </w:p>
    <w:p w:rsidR="00F46B73" w:rsidRPr="00DF032F" w:rsidRDefault="00F46B73" w:rsidP="00DF032F">
      <w:pPr>
        <w:rPr>
          <w:rFonts w:ascii="Arial" w:hAnsi="Arial" w:cs="Arial"/>
          <w:b/>
          <w:sz w:val="28"/>
          <w:szCs w:val="28"/>
        </w:rPr>
        <w:sectPr w:rsidR="00F46B73" w:rsidRPr="00DF032F">
          <w:headerReference w:type="default" r:id="rId14"/>
          <w:footerReference w:type="default" r:id="rId15"/>
          <w:headerReference w:type="first" r:id="rId16"/>
          <w:footerReference w:type="first" r:id="rId17"/>
          <w:pgSz w:w="16838" w:h="11906" w:orient="landscape"/>
          <w:pgMar w:top="1418" w:right="1440" w:bottom="1843" w:left="1259" w:header="709" w:footer="709" w:gutter="0"/>
          <w:cols w:space="720"/>
          <w:formProt w:val="0"/>
          <w:titlePg/>
          <w:docGrid w:linePitch="360" w:charSpace="-6145"/>
        </w:sectPr>
      </w:pP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lastRenderedPageBreak/>
        <w:t>Officials balan</w:t>
      </w:r>
      <w:r w:rsidR="00E90EEC" w:rsidRPr="00592E2E">
        <w:rPr>
          <w:rFonts w:ascii="Arial" w:hAnsi="Arial" w:cs="Arial"/>
          <w:b/>
          <w:sz w:val="28"/>
          <w:szCs w:val="28"/>
        </w:rPr>
        <w:t xml:space="preserve">ces and arrears as at </w:t>
      </w:r>
      <w:r w:rsidR="001D0DA9">
        <w:rPr>
          <w:rFonts w:ascii="Arial" w:hAnsi="Arial" w:cs="Arial"/>
          <w:b/>
          <w:sz w:val="28"/>
          <w:szCs w:val="28"/>
        </w:rPr>
        <w:t xml:space="preserve">31 </w:t>
      </w:r>
      <w:r w:rsidR="00025F63">
        <w:rPr>
          <w:rFonts w:ascii="Arial" w:hAnsi="Arial" w:cs="Arial"/>
          <w:b/>
          <w:sz w:val="28"/>
          <w:szCs w:val="28"/>
        </w:rPr>
        <w:t>August</w:t>
      </w:r>
      <w:r w:rsidR="006E6B4E" w:rsidRPr="00F61348">
        <w:rPr>
          <w:rFonts w:ascii="Arial" w:hAnsi="Arial" w:cs="Arial"/>
          <w:b/>
          <w:sz w:val="28"/>
          <w:szCs w:val="28"/>
        </w:rPr>
        <w:t xml:space="preserve"> </w:t>
      </w:r>
      <w:r w:rsidR="006E6B4E">
        <w:rPr>
          <w:rFonts w:ascii="Arial" w:hAnsi="Arial" w:cs="Arial"/>
          <w:b/>
          <w:sz w:val="28"/>
          <w:szCs w:val="28"/>
        </w:rPr>
        <w:t>2020</w:t>
      </w:r>
    </w:p>
    <w:p w:rsidR="00B151FF" w:rsidRDefault="00B151FF">
      <w:pPr>
        <w:rPr>
          <w:rFonts w:ascii="Arial" w:hAnsi="Arial" w:cs="Arial"/>
          <w:b/>
          <w:sz w:val="28"/>
          <w:szCs w:val="28"/>
        </w:rPr>
      </w:pPr>
    </w:p>
    <w:p w:rsidR="00B151FF" w:rsidRDefault="003832F3">
      <w:pPr>
        <w:rPr>
          <w:rFonts w:ascii="Arial" w:hAnsi="Arial" w:cs="Arial"/>
          <w:b/>
        </w:rPr>
      </w:pPr>
      <w:r>
        <w:rPr>
          <w:rFonts w:ascii="Arial" w:hAnsi="Arial" w:cs="Arial"/>
          <w:b/>
        </w:rPr>
        <w:t>Those officials who have not made arrangements - Deductions of up to 20% are made from their salaries.</w:t>
      </w:r>
    </w:p>
    <w:p w:rsidR="00B151FF" w:rsidRDefault="00B151FF">
      <w:pPr>
        <w:rPr>
          <w:rFonts w:ascii="Arial" w:hAnsi="Arial" w:cs="Arial"/>
          <w:b/>
        </w:rPr>
      </w:pPr>
    </w:p>
    <w:p w:rsidR="00B151FF" w:rsidRDefault="003832F3">
      <w:pPr>
        <w:spacing w:line="360" w:lineRule="auto"/>
        <w:jc w:val="both"/>
        <w:rPr>
          <w:rFonts w:ascii="Arial" w:hAnsi="Arial" w:cs="Arial"/>
          <w:b/>
          <w:lang w:val="en-GB"/>
        </w:rPr>
      </w:pPr>
      <w:r>
        <w:rPr>
          <w:rFonts w:ascii="Arial" w:hAnsi="Arial" w:cs="Arial"/>
          <w:b/>
          <w:color w:val="000000"/>
          <w:lang w:val="en-GB"/>
        </w:rPr>
        <w:t xml:space="preserve">Staff </w:t>
      </w:r>
      <w:r>
        <w:rPr>
          <w:rFonts w:ascii="Arial" w:hAnsi="Arial" w:cs="Arial"/>
          <w:b/>
          <w:lang w:val="en-GB"/>
        </w:rPr>
        <w:t>arrears (outstanding greater than 90 days)</w:t>
      </w:r>
    </w:p>
    <w:p w:rsidR="00B151FF" w:rsidRDefault="003832F3">
      <w:pPr>
        <w:spacing w:line="360" w:lineRule="auto"/>
        <w:jc w:val="both"/>
        <w:rPr>
          <w:rFonts w:ascii="Arial" w:hAnsi="Arial" w:cs="Arial"/>
          <w:color w:val="000000"/>
          <w:lang w:val="en-GB"/>
        </w:rPr>
      </w:pPr>
      <w:r>
        <w:rPr>
          <w:rFonts w:ascii="Arial" w:hAnsi="Arial" w:cs="Arial"/>
          <w:lang w:val="en-GB"/>
        </w:rPr>
        <w:t xml:space="preserve">Staff (officials) balances </w:t>
      </w:r>
      <w:r>
        <w:rPr>
          <w:rFonts w:ascii="Arial" w:hAnsi="Arial" w:cs="Arial"/>
          <w:b/>
          <w:lang w:val="en-GB"/>
        </w:rPr>
        <w:t>outstanding greater than 90 days</w:t>
      </w:r>
      <w:r w:rsidR="00406856">
        <w:rPr>
          <w:rFonts w:ascii="Arial" w:hAnsi="Arial" w:cs="Arial"/>
          <w:lang w:val="en-GB"/>
        </w:rPr>
        <w:t xml:space="preserve"> </w:t>
      </w:r>
      <w:r w:rsidR="004459D2">
        <w:rPr>
          <w:rFonts w:ascii="Arial" w:hAnsi="Arial" w:cs="Arial"/>
          <w:lang w:val="en-GB"/>
        </w:rPr>
        <w:t xml:space="preserve">totalled </w:t>
      </w:r>
      <w:r w:rsidR="004459D2" w:rsidRPr="0003444D">
        <w:rPr>
          <w:rFonts w:ascii="Arial" w:hAnsi="Arial" w:cs="Arial"/>
          <w:lang w:val="en-GB"/>
        </w:rPr>
        <w:t>R</w:t>
      </w:r>
      <w:r w:rsidR="00025F63">
        <w:rPr>
          <w:rFonts w:ascii="Arial" w:hAnsi="Arial" w:cs="Arial"/>
          <w:lang w:val="en-GB"/>
        </w:rPr>
        <w:t>1</w:t>
      </w:r>
      <w:r w:rsidR="00821A51">
        <w:rPr>
          <w:rFonts w:ascii="Arial" w:hAnsi="Arial" w:cs="Arial"/>
          <w:lang w:val="en-GB"/>
        </w:rPr>
        <w:t>.216</w:t>
      </w:r>
      <w:r w:rsidR="00AD34E5" w:rsidRPr="0003444D">
        <w:rPr>
          <w:rFonts w:ascii="Arial" w:hAnsi="Arial" w:cs="Arial"/>
          <w:color w:val="000000"/>
          <w:lang w:val="en-GB"/>
        </w:rPr>
        <w:t>m</w:t>
      </w:r>
      <w:r w:rsidR="002376EA">
        <w:rPr>
          <w:rFonts w:ascii="Arial" w:hAnsi="Arial" w:cs="Arial"/>
          <w:color w:val="000000"/>
          <w:lang w:val="en-GB"/>
        </w:rPr>
        <w:t xml:space="preserve"> </w:t>
      </w:r>
      <w:r w:rsidR="004122AC">
        <w:rPr>
          <w:rFonts w:ascii="Arial" w:hAnsi="Arial" w:cs="Arial"/>
          <w:color w:val="000000"/>
          <w:lang w:val="en-GB"/>
        </w:rPr>
        <w:t>(</w:t>
      </w:r>
      <w:r w:rsidR="00025F63">
        <w:rPr>
          <w:rFonts w:ascii="Arial" w:hAnsi="Arial" w:cs="Arial"/>
          <w:color w:val="000000"/>
          <w:lang w:val="en-GB"/>
        </w:rPr>
        <w:t>July</w:t>
      </w:r>
      <w:r w:rsidR="001B74C2">
        <w:rPr>
          <w:rFonts w:ascii="Arial" w:hAnsi="Arial" w:cs="Arial"/>
          <w:color w:val="000000"/>
          <w:lang w:val="en-GB"/>
        </w:rPr>
        <w:t xml:space="preserve"> 2020 </w:t>
      </w:r>
      <w:r w:rsidR="006A502A">
        <w:rPr>
          <w:rFonts w:ascii="Arial" w:hAnsi="Arial" w:cs="Arial"/>
          <w:color w:val="000000"/>
          <w:lang w:val="en-GB"/>
        </w:rPr>
        <w:t>– R1.</w:t>
      </w:r>
      <w:r w:rsidR="00025F63">
        <w:rPr>
          <w:rFonts w:ascii="Arial" w:hAnsi="Arial" w:cs="Arial"/>
          <w:color w:val="000000"/>
          <w:lang w:val="en-GB"/>
        </w:rPr>
        <w:t>209</w:t>
      </w:r>
      <w:r w:rsidR="006A502A">
        <w:rPr>
          <w:rFonts w:ascii="Arial" w:hAnsi="Arial" w:cs="Arial"/>
          <w:color w:val="000000"/>
          <w:lang w:val="en-GB"/>
        </w:rPr>
        <w:t>m</w:t>
      </w:r>
      <w:r>
        <w:rPr>
          <w:rFonts w:ascii="Arial" w:hAnsi="Arial" w:cs="Arial"/>
          <w:color w:val="000000"/>
          <w:lang w:val="en-GB"/>
        </w:rPr>
        <w:t>)</w:t>
      </w:r>
      <w:r w:rsidR="006E6B4E">
        <w:rPr>
          <w:rFonts w:ascii="Arial" w:hAnsi="Arial" w:cs="Arial"/>
          <w:color w:val="000000"/>
          <w:lang w:val="en-GB"/>
        </w:rPr>
        <w:t xml:space="preserve">. </w:t>
      </w:r>
      <w:r w:rsidR="00920082">
        <w:rPr>
          <w:rFonts w:ascii="Arial" w:hAnsi="Arial" w:cs="Arial"/>
          <w:b/>
          <w:color w:val="FF0000"/>
          <w:lang w:val="en-GB"/>
        </w:rPr>
        <w:t xml:space="preserve"> </w:t>
      </w:r>
    </w:p>
    <w:p w:rsidR="00B151FF" w:rsidRDefault="003832F3">
      <w:pPr>
        <w:spacing w:line="360" w:lineRule="auto"/>
        <w:jc w:val="both"/>
        <w:rPr>
          <w:rFonts w:ascii="Arial" w:hAnsi="Arial" w:cs="Arial"/>
          <w:color w:val="000000"/>
          <w:lang w:val="en-GB"/>
        </w:rPr>
      </w:pPr>
      <w:r>
        <w:rPr>
          <w:rFonts w:ascii="Arial" w:hAnsi="Arial" w:cs="Arial"/>
          <w:color w:val="000000"/>
          <w:lang w:val="en-GB"/>
        </w:rPr>
        <w:t>Staffs have been reminded of the requirements of the Municipal Systems Act in that they are not to have arrears for a period longer than 3 months.</w:t>
      </w:r>
    </w:p>
    <w:p w:rsidR="00B151FF" w:rsidRDefault="00B151FF">
      <w:pPr>
        <w:spacing w:line="360" w:lineRule="auto"/>
        <w:jc w:val="both"/>
        <w:rPr>
          <w:rFonts w:ascii="Arial" w:hAnsi="Arial" w:cs="Arial"/>
          <w:color w:val="000000"/>
          <w:lang w:val="en-GB"/>
        </w:rPr>
      </w:pP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Deductions were effected from the staff salaries as from the month of September 2014 in cases where no arrangements have been made.</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Where arrangements are in place this will be reviewed and the arrangements amounts may be increased. Affordability will be taken into consideration.</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All the officials owing may not be on the list as their residential details is not available. Information is not declared by officials.</w:t>
      </w: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637228" w:rsidRDefault="003832F3" w:rsidP="00637228">
      <w:pPr>
        <w:rPr>
          <w:rFonts w:ascii="Arial" w:hAnsi="Arial" w:cs="Arial"/>
          <w:b/>
        </w:rPr>
      </w:pPr>
      <w:r>
        <w:rPr>
          <w:rFonts w:ascii="Arial" w:hAnsi="Arial" w:cs="Arial"/>
          <w:b/>
        </w:rPr>
        <w:t>Those officials who have not made arrangements - Deductions of up to 20% have been made from their salaries from November 2017.</w:t>
      </w:r>
      <w:r w:rsidR="00637228" w:rsidRPr="00637228">
        <w:rPr>
          <w:rFonts w:ascii="Arial" w:hAnsi="Arial" w:cs="Arial"/>
          <w:b/>
        </w:rPr>
        <w:t xml:space="preserve"> </w:t>
      </w:r>
      <w:r w:rsidR="00637228">
        <w:rPr>
          <w:rFonts w:ascii="Arial" w:hAnsi="Arial" w:cs="Arial"/>
          <w:b/>
        </w:rPr>
        <w:t>Officials were once again reminded to pay their consumers’ account and to make arrangements.</w:t>
      </w:r>
    </w:p>
    <w:p w:rsidR="00B151FF" w:rsidRDefault="00B151FF">
      <w:pPr>
        <w:rPr>
          <w:rFonts w:ascii="Arial" w:hAnsi="Arial" w:cs="Arial"/>
          <w:b/>
        </w:rPr>
      </w:pPr>
    </w:p>
    <w:p w:rsidR="00B151FF" w:rsidRDefault="00B151FF">
      <w:pPr>
        <w:rPr>
          <w:rFonts w:ascii="Arial" w:hAnsi="Arial" w:cs="Arial"/>
          <w:b/>
        </w:rPr>
      </w:pPr>
    </w:p>
    <w:p w:rsidR="00B151FF" w:rsidRDefault="003832F3">
      <w:pPr>
        <w:rPr>
          <w:rFonts w:ascii="Arial" w:hAnsi="Arial" w:cs="Arial"/>
          <w:b/>
        </w:rPr>
      </w:pPr>
      <w:r>
        <w:rPr>
          <w:rFonts w:ascii="Arial" w:hAnsi="Arial" w:cs="Arial"/>
          <w:b/>
        </w:rPr>
        <w:t>Officials with arrears will be specifically addressed in the Revenue Enhancement Strategy. The workshop has been postponed and roll out can only happen in 20</w:t>
      </w:r>
      <w:r w:rsidR="007E61F7">
        <w:rPr>
          <w:rFonts w:ascii="Arial" w:hAnsi="Arial" w:cs="Arial"/>
          <w:b/>
        </w:rPr>
        <w:t>20</w:t>
      </w:r>
      <w:r>
        <w:rPr>
          <w:rFonts w:ascii="Arial" w:hAnsi="Arial" w:cs="Arial"/>
          <w:b/>
        </w:rPr>
        <w:t>/20</w:t>
      </w:r>
      <w:r w:rsidR="006E6B4E">
        <w:rPr>
          <w:rFonts w:ascii="Arial" w:hAnsi="Arial" w:cs="Arial"/>
          <w:b/>
        </w:rPr>
        <w:t>2</w:t>
      </w:r>
      <w:r w:rsidR="007E61F7">
        <w:rPr>
          <w:rFonts w:ascii="Arial" w:hAnsi="Arial" w:cs="Arial"/>
          <w:b/>
        </w:rPr>
        <w:t>1</w:t>
      </w:r>
      <w:r>
        <w:rPr>
          <w:rFonts w:ascii="Arial" w:hAnsi="Arial" w:cs="Arial"/>
          <w:b/>
        </w:rPr>
        <w:t xml:space="preserve"> year.</w:t>
      </w:r>
    </w:p>
    <w:p w:rsidR="00F46B73" w:rsidRDefault="00F46B73">
      <w:pPr>
        <w:rPr>
          <w:rFonts w:ascii="Arial" w:hAnsi="Arial" w:cs="Arial"/>
          <w:b/>
        </w:rPr>
        <w:sectPr w:rsidR="00F46B73" w:rsidSect="00F46B73">
          <w:pgSz w:w="11906" w:h="16838"/>
          <w:pgMar w:top="1440" w:right="1843" w:bottom="1259" w:left="1418" w:header="709" w:footer="709" w:gutter="0"/>
          <w:cols w:space="720"/>
          <w:formProt w:val="0"/>
          <w:titlePg/>
          <w:docGrid w:linePitch="360" w:charSpace="-6145"/>
        </w:sectPr>
      </w:pPr>
    </w:p>
    <w:p w:rsidR="007E61F7" w:rsidRDefault="00637228" w:rsidP="00FF2645">
      <w:pPr>
        <w:ind w:right="105"/>
        <w:jc w:val="center"/>
        <w:rPr>
          <w:rFonts w:ascii="Arial" w:hAnsi="Arial" w:cs="Arial"/>
          <w:b/>
          <w:sz w:val="22"/>
          <w:szCs w:val="22"/>
        </w:rPr>
      </w:pPr>
      <w:r w:rsidRPr="00637228">
        <w:rPr>
          <w:rFonts w:ascii="Arial" w:hAnsi="Arial" w:cs="Arial"/>
          <w:b/>
          <w:sz w:val="22"/>
          <w:szCs w:val="22"/>
        </w:rPr>
        <w:lastRenderedPageBreak/>
        <w:t>Officia</w:t>
      </w:r>
      <w:r w:rsidR="00320DBE">
        <w:rPr>
          <w:rFonts w:ascii="Arial" w:hAnsi="Arial" w:cs="Arial"/>
          <w:b/>
          <w:sz w:val="22"/>
          <w:szCs w:val="22"/>
        </w:rPr>
        <w:t xml:space="preserve">ls balance outstanding as at </w:t>
      </w:r>
      <w:r w:rsidR="00025F63">
        <w:rPr>
          <w:rFonts w:ascii="Arial" w:hAnsi="Arial" w:cs="Arial"/>
          <w:b/>
          <w:sz w:val="22"/>
          <w:szCs w:val="22"/>
        </w:rPr>
        <w:t>31 August</w:t>
      </w:r>
      <w:r w:rsidR="006E6B4E" w:rsidRPr="00F61348">
        <w:rPr>
          <w:rFonts w:ascii="Arial" w:hAnsi="Arial" w:cs="Arial"/>
          <w:b/>
          <w:sz w:val="22"/>
          <w:szCs w:val="22"/>
        </w:rPr>
        <w:t xml:space="preserve"> </w:t>
      </w:r>
      <w:r w:rsidR="006E6B4E">
        <w:rPr>
          <w:rFonts w:ascii="Arial" w:hAnsi="Arial" w:cs="Arial"/>
          <w:b/>
          <w:sz w:val="22"/>
          <w:szCs w:val="22"/>
        </w:rPr>
        <w:t>2020</w:t>
      </w:r>
    </w:p>
    <w:p w:rsidR="00885021" w:rsidRDefault="00885021">
      <w:pPr>
        <w:rPr>
          <w:rFonts w:ascii="Arial" w:hAnsi="Arial" w:cs="Arial"/>
          <w:b/>
          <w:sz w:val="18"/>
          <w:szCs w:val="18"/>
        </w:rPr>
      </w:pPr>
      <w:bookmarkStart w:id="0" w:name="RANGE!A1:J93"/>
      <w:bookmarkEnd w:id="0"/>
    </w:p>
    <w:tbl>
      <w:tblPr>
        <w:tblW w:w="5869"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2693"/>
        <w:gridCol w:w="995"/>
        <w:gridCol w:w="1559"/>
        <w:gridCol w:w="1416"/>
        <w:gridCol w:w="1420"/>
        <w:gridCol w:w="1416"/>
        <w:gridCol w:w="1416"/>
        <w:gridCol w:w="1416"/>
        <w:gridCol w:w="1420"/>
        <w:gridCol w:w="1556"/>
      </w:tblGrid>
      <w:tr w:rsidR="00025F63" w:rsidRPr="00025F63" w:rsidTr="00DD1B7B">
        <w:trPr>
          <w:trHeight w:val="315"/>
        </w:trPr>
        <w:tc>
          <w:tcPr>
            <w:tcW w:w="4530" w:type="pct"/>
            <w:gridSpan w:val="10"/>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bookmarkStart w:id="1" w:name="RANGE!A1:J86"/>
            <w:r w:rsidRPr="00025F63">
              <w:rPr>
                <w:rFonts w:ascii="Calibri" w:hAnsi="Calibri"/>
                <w:b/>
                <w:bCs/>
                <w:color w:val="000000"/>
                <w:sz w:val="22"/>
                <w:szCs w:val="22"/>
                <w:lang w:eastAsia="en-ZA"/>
              </w:rPr>
              <w:t>Officials balances outstanding as at 31 August 2020</w:t>
            </w:r>
            <w:bookmarkEnd w:id="1"/>
          </w:p>
        </w:tc>
        <w:tc>
          <w:tcPr>
            <w:tcW w:w="470"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p>
        </w:tc>
      </w:tr>
      <w:tr w:rsidR="00DD1B7B" w:rsidRPr="00025F63" w:rsidTr="001B56EB">
        <w:trPr>
          <w:trHeight w:val="315"/>
        </w:trPr>
        <w:tc>
          <w:tcPr>
            <w:tcW w:w="385"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No</w:t>
            </w:r>
          </w:p>
        </w:tc>
        <w:tc>
          <w:tcPr>
            <w:tcW w:w="812"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Name</w:t>
            </w:r>
          </w:p>
        </w:tc>
        <w:tc>
          <w:tcPr>
            <w:tcW w:w="30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Initials</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Type</w:t>
            </w:r>
          </w:p>
        </w:tc>
        <w:tc>
          <w:tcPr>
            <w:tcW w:w="427"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Current Ageing </w:t>
            </w:r>
          </w:p>
        </w:tc>
        <w:tc>
          <w:tcPr>
            <w:tcW w:w="428"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30 Days Ageing </w:t>
            </w:r>
          </w:p>
        </w:tc>
        <w:tc>
          <w:tcPr>
            <w:tcW w:w="427"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60 Days Ageing </w:t>
            </w:r>
          </w:p>
        </w:tc>
        <w:tc>
          <w:tcPr>
            <w:tcW w:w="427"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90 Days Ageing </w:t>
            </w:r>
          </w:p>
        </w:tc>
        <w:tc>
          <w:tcPr>
            <w:tcW w:w="427"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120+ Days Ageing </w:t>
            </w:r>
          </w:p>
        </w:tc>
        <w:tc>
          <w:tcPr>
            <w:tcW w:w="428"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 xml:space="preserve"> Total Ageing </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Remarks</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589598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KHUMALO 3522(R550)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MR</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12 044.63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12 044.63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580348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KOK (1119)(R1000)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4 798.90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4 798.90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578762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MADLALA(A02557)</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BT</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4 451.18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4 451.18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830745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MALOKA( TD055)</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7 859.73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7 859.73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581425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MAROSHA 2541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PA&amp;MA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2 079.15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2 079.15</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830780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MATSEMULA 3502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2 120.92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2 120.92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562772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MAZIBUKO_(AMPT 00150)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NE</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2 789.09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2 789.09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830690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MGXWASHU A19143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6 360.86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6 360.86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830839</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MKHABELA A02553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MG&amp;GN</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29 542.20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29 542.20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561605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MNGUNI(A47447)</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1 172.17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1 172.17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830903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MOEMISE</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MS&amp;DJ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3 561.87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3 561.87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830242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 (A19174)(R600)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1 452.13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1 452.13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578911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MONAHENG A19220 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JC</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4 212.48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4 212.48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576073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MOTLOUNG_PO3000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949.68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949.68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830942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NKUMANE</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6 970.14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6 970.14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830170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RAMAELE 0124</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TD&amp;ME</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1 430.18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1 932.24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3 362.42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830680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SELEPE(R400)A24734</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3 269.61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3 269.61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830112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SELIANE (BI4738)</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RD&amp;CN</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7 366.64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7 366.64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830387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SHEBE (5712)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11 107.95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11 107.95</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830842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SHEBE (5712)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12 814.37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12 814.37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830126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TSHABALALA(3806)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PP</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21 766.00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21 766.00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562276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TSHABALALA_A49339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6 057.96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6 057.96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830421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VAN DER MERWE 0129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KJH&amp;EA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11 101.89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11 101.89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lastRenderedPageBreak/>
              <w:t>562477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ZWANE (A02558)</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SE&amp;HB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Arrangement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8 307.94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8 307.94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Honoured</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1 430.18</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174 089.73</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175 519.91</w:t>
            </w:r>
          </w:p>
        </w:tc>
        <w:tc>
          <w:tcPr>
            <w:tcW w:w="470" w:type="pct"/>
            <w:shd w:val="clear" w:color="auto" w:fill="auto"/>
            <w:noWrap/>
            <w:vAlign w:val="bottom"/>
            <w:hideMark/>
          </w:tcPr>
          <w:p w:rsidR="00025F63" w:rsidRPr="00025F63" w:rsidRDefault="00025F63" w:rsidP="00025F63">
            <w:pPr>
              <w:rPr>
                <w:rFonts w:ascii="Calibri" w:hAnsi="Calibri"/>
                <w:b/>
                <w:bCs/>
                <w:color w:val="000000"/>
                <w:sz w:val="22"/>
                <w:szCs w:val="22"/>
                <w:lang w:eastAsia="en-ZA"/>
              </w:rPr>
            </w:pPr>
          </w:p>
        </w:tc>
      </w:tr>
      <w:tr w:rsidR="00821A51" w:rsidRPr="00025F63" w:rsidTr="00821A51">
        <w:trPr>
          <w:trHeight w:val="315"/>
        </w:trPr>
        <w:tc>
          <w:tcPr>
            <w:tcW w:w="385"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812"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30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47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8"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8"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7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r>
      <w:tr w:rsidR="00DD1B7B" w:rsidRPr="00025F63" w:rsidTr="001B56EB">
        <w:trPr>
          <w:trHeight w:val="315"/>
        </w:trPr>
        <w:tc>
          <w:tcPr>
            <w:tcW w:w="385"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No</w:t>
            </w:r>
          </w:p>
        </w:tc>
        <w:tc>
          <w:tcPr>
            <w:tcW w:w="812"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Name</w:t>
            </w:r>
          </w:p>
        </w:tc>
        <w:tc>
          <w:tcPr>
            <w:tcW w:w="30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Initials</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Type</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Current Ageing</w:t>
            </w:r>
          </w:p>
        </w:tc>
        <w:tc>
          <w:tcPr>
            <w:tcW w:w="428"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30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60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120+ Days Ageing</w:t>
            </w:r>
          </w:p>
        </w:tc>
        <w:tc>
          <w:tcPr>
            <w:tcW w:w="428"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Total Ageing</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Remarks</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604052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ALBERTS 1030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G&amp;MJ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5 588.17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1 479.90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9 973.49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1 241.39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7 285.12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25 568.07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606857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DLAMINI(A19129)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PR</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1 655.98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2 056.05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3 034.33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1 510.10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3 327.81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11 584.27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795035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HLONGWANE (00145)</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MN</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2 371.64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4 344.06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4 770.47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1 599.41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2 945.38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16 030.96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558233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KASA (1022)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LN</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404.64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409.90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385.99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476.10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16 011.10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17 687.73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588221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KHOZA</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959.68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1 011.10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826.99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931.60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17 573.45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21 302.82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602270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KHOZA(5717)</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4.49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8.98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362.17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52 761.06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53 136.70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792036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LERATA__4905</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DP</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161.09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161.09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151.97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164.29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2 185.10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2 823.54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574530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LETSHWARA_0123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DJ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691.27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679.76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615.34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650.11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4 882.37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7 518.85</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599726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MABENA(00119)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MS&amp;SV</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1 530.73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1 549.50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1 855.54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2 477.80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4 790.26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12 203.83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106694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MABULA(A48085)(R1000.00)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1 321.14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2 580.55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1 219.24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1 242.53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1 665.33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8 028.79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556399</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MACHAEA</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PV</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719.02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734.04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641.22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735.22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15 064.98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17 894.48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319590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MAKHELEDISA (3806)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553.04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555.63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494.27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496.51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985.01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3 084.46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791508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MAKO (A19364)</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MK</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1 907.33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3 051.41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1 523.29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1 970.61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76 491.05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84 943.69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lastRenderedPageBreak/>
              <w:t>603246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MASUKU</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TL</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707.10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739.38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609.39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682.66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10 951.26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13 689.79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570818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MATONA  00131 R400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119.50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121.08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115.41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398.98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146.51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901.48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550463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MBABALE (1927- R300PM)</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318.98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347.52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278.94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461.77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39 800.52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41 207.73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526420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MBHELE O50001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734.87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578.56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527.44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537.18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1 727.19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4 105.24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526948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MOFOKENG  O344389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7 890.74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792.03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726.44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736.93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1 723.80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11 869.94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526623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MOFOKENG__080313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DE</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537.62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549.15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479.99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495.16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9 956.91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12 018.83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511919</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MOFOKENG__D8003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364.11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368.38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335.32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341.35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9 244.35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10 653.51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580194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MOHLALA 00123 R700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26 117.85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161.09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151.97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151.97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37.83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26 620.71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107168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MOKHELE A15891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SR</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5 166.60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773.57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679.51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706.07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26 022.49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33 348.24</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526749</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MOKHOMONG (ESTATE CASE)</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485.59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486.99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432.48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441.30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1 813.37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3 659.73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526750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MOKHOMONG___080311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450.07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451.45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400.03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402.17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1 602.58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3 306.30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604116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 (1101)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SJ&amp;SJ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1 658.22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2 846.01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1 242.04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1 347.21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75.39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7 168.87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604348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 (1101)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SJ&amp;SJ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926.69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1 232.31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952.62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1 501.98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816.60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5 430.20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794364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MOKOENA(1101)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SJ&amp;SJ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1 723.87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1 990.92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1 287.77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1 691.78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1 059.38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7 753.72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871950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MONAHENG A19220 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JC</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Abeyance</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12 061.37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12 061.37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lastRenderedPageBreak/>
              <w:t>604444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MOTA(2250)R400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288.15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290.49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271.54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279.80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285.69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1 415.67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606966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MOTSEI</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TD</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13.00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13.00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100415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MOTSEI 1006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ZA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1 599.07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1 584.49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1 469.85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1 511.09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18 664.31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24 828.81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109198</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MOTSIE__00119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393.82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983.69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260.50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331.11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12 186.51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14 155.63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604272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MOTSITSI (1125)</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MD&amp;AB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5 588.98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5 340.41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5 178.65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4 670.53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20 778.57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103811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MOTSITSI A24725(CANCL20191219)</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3 304.77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1 954.26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1 865.26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1 892.36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12 099.82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21 116.47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108932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MOTSOENENG 1171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930.85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937.43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842.24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866.15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24 233.93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27 810.60</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109232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NGQUBA(A42517)</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1 805.45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1 767.15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1 582.83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1 865.38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50 455.75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57 476.56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607085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NTLIZIYOTYE</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923.37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841.90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885.82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1 623.85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5 544.88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9 819.82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605027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RADEBE(3840) &amp; MASOMBUKA</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PM&amp;NB</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658.41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659.12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600.00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637.54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6 110.10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8 665.17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794833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RAMATHE</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1 938.48</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1 701.68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3 164.96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1 314.26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103 283.77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111 403.15</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104043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SEFATSA W07673</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LA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1 992.51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577.46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491.17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886.48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79 249.37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83 196.99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552905</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SIMELANE A24736(R830)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LA</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2 276.20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200.82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169.98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318.66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22 332.53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25 298.19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526983</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SOLANI (080018)</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788.10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807.34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718.34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758.68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88 248.97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91 321.43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795037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TOM 00140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NE</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2 843.65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3 317.75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3 534.72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824.10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897.01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11 417.23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lastRenderedPageBreak/>
              <w:t>3931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TSHABANGU 00126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878.45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615.43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1 087.02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1 779.29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4 360.19</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599634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TSOTETSI(00114)</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TE</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2 733.81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3 063.29</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2 610.00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804.37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1 808.06</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11 019.53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27524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ZAKWE A024</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OL</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648.99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655.63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587.87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604.28</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3 430.11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5 926.88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598707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NGQUBA(A42517)</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12.07</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36 513.50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36 525.57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592756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KOK (1119)(R1000)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3 828.31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3 828.31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851956</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MAKHELEDISA (3806)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SJ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55.20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1 073.43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22 358.84</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23 487.47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582620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MATSEMULA 3502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43 692.73</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43 692.73</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596744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MBIKOLO(W10010)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MM</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5.86</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9 164.85</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9 170.71</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590644</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 (A19174)(R600)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13.50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11 538.32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11 551.82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593107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MONAHENG A19220 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JC</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4.04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8 538.22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8 542.26</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598702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MPETJEKANA (A48082)</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3.95</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8 545.42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8 549.37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lastRenderedPageBreak/>
              <w:t>588031</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VILAKAZI (4301)</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MC</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Handed over</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22 102.42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22 102.42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 Arrangement M &amp; G</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94 663.09</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55 398.17</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59 087.44</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45 795.71</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918 133.99</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1 173 078.40</w:t>
            </w:r>
          </w:p>
        </w:tc>
        <w:tc>
          <w:tcPr>
            <w:tcW w:w="470" w:type="pct"/>
            <w:shd w:val="clear" w:color="auto" w:fill="auto"/>
            <w:noWrap/>
            <w:vAlign w:val="bottom"/>
            <w:hideMark/>
          </w:tcPr>
          <w:p w:rsidR="00025F63" w:rsidRPr="00025F63" w:rsidRDefault="00025F63" w:rsidP="00025F63">
            <w:pPr>
              <w:rPr>
                <w:rFonts w:ascii="Calibri" w:hAnsi="Calibri"/>
                <w:b/>
                <w:bCs/>
                <w:color w:val="000000"/>
                <w:sz w:val="22"/>
                <w:szCs w:val="22"/>
                <w:lang w:eastAsia="en-ZA"/>
              </w:rPr>
            </w:pPr>
          </w:p>
        </w:tc>
      </w:tr>
      <w:tr w:rsidR="00821A51" w:rsidRPr="00025F63" w:rsidTr="00821A51">
        <w:trPr>
          <w:trHeight w:val="315"/>
        </w:trPr>
        <w:tc>
          <w:tcPr>
            <w:tcW w:w="385"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812"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30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47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8"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7"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28" w:type="pct"/>
            <w:shd w:val="clear" w:color="auto" w:fill="auto"/>
            <w:noWrap/>
            <w:vAlign w:val="bottom"/>
          </w:tcPr>
          <w:p w:rsidR="00821A51" w:rsidRPr="00025F63" w:rsidRDefault="00821A51" w:rsidP="00025F63">
            <w:pPr>
              <w:jc w:val="center"/>
              <w:rPr>
                <w:rFonts w:ascii="Calibri" w:hAnsi="Calibri"/>
                <w:b/>
                <w:bCs/>
                <w:color w:val="000000"/>
                <w:sz w:val="22"/>
                <w:szCs w:val="22"/>
                <w:lang w:eastAsia="en-ZA"/>
              </w:rPr>
            </w:pPr>
          </w:p>
        </w:tc>
        <w:tc>
          <w:tcPr>
            <w:tcW w:w="470" w:type="pct"/>
            <w:shd w:val="clear" w:color="auto" w:fill="auto"/>
            <w:noWrap/>
            <w:vAlign w:val="bottom"/>
          </w:tcPr>
          <w:p w:rsidR="00821A51" w:rsidRPr="00025F63" w:rsidRDefault="00821A51" w:rsidP="00025F63">
            <w:pPr>
              <w:rPr>
                <w:rFonts w:ascii="Calibri" w:hAnsi="Calibri"/>
                <w:b/>
                <w:bCs/>
                <w:color w:val="000000"/>
                <w:sz w:val="22"/>
                <w:szCs w:val="22"/>
                <w:lang w:eastAsia="en-ZA"/>
              </w:rPr>
            </w:pPr>
          </w:p>
        </w:tc>
      </w:tr>
      <w:tr w:rsidR="00DD1B7B" w:rsidRPr="00025F63" w:rsidTr="001B56EB">
        <w:trPr>
          <w:trHeight w:val="315"/>
        </w:trPr>
        <w:tc>
          <w:tcPr>
            <w:tcW w:w="385"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No</w:t>
            </w:r>
          </w:p>
        </w:tc>
        <w:tc>
          <w:tcPr>
            <w:tcW w:w="812"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Name</w:t>
            </w:r>
          </w:p>
        </w:tc>
        <w:tc>
          <w:tcPr>
            <w:tcW w:w="30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Initials</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Account Type</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Current Ageing</w:t>
            </w:r>
          </w:p>
        </w:tc>
        <w:tc>
          <w:tcPr>
            <w:tcW w:w="428"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30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60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90 Days Ageing</w:t>
            </w:r>
          </w:p>
        </w:tc>
        <w:tc>
          <w:tcPr>
            <w:tcW w:w="427"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120+ Days Ageing</w:t>
            </w:r>
          </w:p>
        </w:tc>
        <w:tc>
          <w:tcPr>
            <w:tcW w:w="428" w:type="pct"/>
            <w:shd w:val="clear" w:color="auto" w:fill="D9D9D9" w:themeFill="background1" w:themeFillShade="D9"/>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Total Ageing</w:t>
            </w:r>
          </w:p>
        </w:tc>
        <w:tc>
          <w:tcPr>
            <w:tcW w:w="470" w:type="pct"/>
            <w:shd w:val="clear" w:color="auto" w:fill="D9D9D9" w:themeFill="background1" w:themeFillShade="D9"/>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Remarks</w:t>
            </w: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339440</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KOK (1119)(R1000)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TJ</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1 168.82</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1 213.81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2 626.11</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1 198.14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28 209.70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34 416.58</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p>
        </w:tc>
      </w:tr>
      <w:tr w:rsidR="00DD1B7B" w:rsidRPr="00025F63" w:rsidTr="00DD1B7B">
        <w:trPr>
          <w:trHeight w:val="300"/>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581317</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MOKOENA (A19174)(R600)</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MS</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1 218.47</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1 244.74</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1 092.80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1 203.42</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18 650.89</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23 410.32</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xml:space="preserve"> </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jc w:val="right"/>
              <w:rPr>
                <w:rFonts w:ascii="Calibri" w:hAnsi="Calibri"/>
                <w:color w:val="000000"/>
                <w:sz w:val="22"/>
                <w:szCs w:val="22"/>
                <w:lang w:eastAsia="en-ZA"/>
              </w:rPr>
            </w:pPr>
            <w:r w:rsidRPr="00025F63">
              <w:rPr>
                <w:rFonts w:ascii="Calibri" w:hAnsi="Calibri"/>
                <w:color w:val="000000"/>
                <w:sz w:val="22"/>
                <w:szCs w:val="22"/>
                <w:lang w:eastAsia="en-ZA"/>
              </w:rPr>
              <w:t>795182</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TSHABALALA(3806)</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PP</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Normal</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2 227.81</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1 766.03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4 137.23</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2 585.40</w:t>
            </w:r>
          </w:p>
        </w:tc>
        <w:tc>
          <w:tcPr>
            <w:tcW w:w="427"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24 767.40</w:t>
            </w:r>
          </w:p>
        </w:tc>
        <w:tc>
          <w:tcPr>
            <w:tcW w:w="428" w:type="pct"/>
            <w:shd w:val="clear" w:color="auto" w:fill="auto"/>
            <w:noWrap/>
            <w:vAlign w:val="bottom"/>
            <w:hideMark/>
          </w:tcPr>
          <w:p w:rsidR="00025F63" w:rsidRPr="00025F63" w:rsidRDefault="00025F63" w:rsidP="00025F63">
            <w:pPr>
              <w:jc w:val="center"/>
              <w:rPr>
                <w:rFonts w:ascii="Calibri" w:hAnsi="Calibri"/>
                <w:color w:val="000000"/>
                <w:sz w:val="22"/>
                <w:szCs w:val="22"/>
                <w:lang w:eastAsia="en-ZA"/>
              </w:rPr>
            </w:pPr>
            <w:r w:rsidRPr="00025F63">
              <w:rPr>
                <w:rFonts w:ascii="Calibri" w:hAnsi="Calibri"/>
                <w:color w:val="000000"/>
                <w:sz w:val="22"/>
                <w:szCs w:val="22"/>
                <w:lang w:eastAsia="en-ZA"/>
              </w:rPr>
              <w:t>35 483.87</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xml:space="preserve"> </w:t>
            </w: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812"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30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70" w:type="pct"/>
            <w:shd w:val="clear" w:color="auto" w:fill="auto"/>
            <w:noWrap/>
            <w:vAlign w:val="bottom"/>
            <w:hideMark/>
          </w:tcPr>
          <w:p w:rsidR="00025F63" w:rsidRPr="00025F63" w:rsidRDefault="00025F63" w:rsidP="00025F63">
            <w:pPr>
              <w:rPr>
                <w:rFonts w:ascii="Calibri" w:hAnsi="Calibri"/>
                <w:color w:val="000000"/>
                <w:sz w:val="22"/>
                <w:szCs w:val="22"/>
                <w:lang w:eastAsia="en-ZA"/>
              </w:rPr>
            </w:pPr>
            <w:r w:rsidRPr="00025F63">
              <w:rPr>
                <w:rFonts w:ascii="Calibri" w:hAnsi="Calibri"/>
                <w:color w:val="000000"/>
                <w:sz w:val="22"/>
                <w:szCs w:val="22"/>
                <w:lang w:eastAsia="en-ZA"/>
              </w:rPr>
              <w:t> </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4 615.10</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4 224.58</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7 856.14</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4 986.96</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71 627.99</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93 310.77</w:t>
            </w:r>
          </w:p>
        </w:tc>
        <w:tc>
          <w:tcPr>
            <w:tcW w:w="470" w:type="pct"/>
            <w:shd w:val="clear" w:color="auto" w:fill="auto"/>
            <w:noWrap/>
            <w:vAlign w:val="bottom"/>
            <w:hideMark/>
          </w:tcPr>
          <w:p w:rsidR="00025F63" w:rsidRPr="00025F63" w:rsidRDefault="00025F63" w:rsidP="00025F63">
            <w:pPr>
              <w:rPr>
                <w:rFonts w:ascii="Calibri" w:hAnsi="Calibri"/>
                <w:b/>
                <w:bCs/>
                <w:color w:val="000000"/>
                <w:sz w:val="22"/>
                <w:szCs w:val="22"/>
                <w:lang w:eastAsia="en-ZA"/>
              </w:rPr>
            </w:pP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rPr>
                <w:sz w:val="20"/>
                <w:szCs w:val="20"/>
                <w:lang w:eastAsia="en-ZA"/>
              </w:rPr>
            </w:pPr>
          </w:p>
        </w:tc>
        <w:tc>
          <w:tcPr>
            <w:tcW w:w="812" w:type="pct"/>
            <w:shd w:val="clear" w:color="auto" w:fill="auto"/>
            <w:noWrap/>
            <w:vAlign w:val="bottom"/>
            <w:hideMark/>
          </w:tcPr>
          <w:p w:rsidR="00025F63" w:rsidRPr="00025F63" w:rsidRDefault="00025F63" w:rsidP="00025F63">
            <w:pPr>
              <w:rPr>
                <w:sz w:val="20"/>
                <w:szCs w:val="20"/>
                <w:lang w:eastAsia="en-ZA"/>
              </w:rPr>
            </w:pPr>
          </w:p>
        </w:tc>
        <w:tc>
          <w:tcPr>
            <w:tcW w:w="300" w:type="pct"/>
            <w:shd w:val="clear" w:color="auto" w:fill="auto"/>
            <w:noWrap/>
            <w:vAlign w:val="bottom"/>
            <w:hideMark/>
          </w:tcPr>
          <w:p w:rsidR="00025F63" w:rsidRPr="00025F63" w:rsidRDefault="00025F63" w:rsidP="00025F63">
            <w:pPr>
              <w:rPr>
                <w:sz w:val="20"/>
                <w:szCs w:val="20"/>
                <w:lang w:eastAsia="en-ZA"/>
              </w:rPr>
            </w:pPr>
          </w:p>
        </w:tc>
        <w:tc>
          <w:tcPr>
            <w:tcW w:w="470" w:type="pct"/>
            <w:shd w:val="clear" w:color="auto" w:fill="auto"/>
            <w:noWrap/>
            <w:vAlign w:val="bottom"/>
            <w:hideMark/>
          </w:tcPr>
          <w:p w:rsidR="00025F63" w:rsidRPr="00025F63" w:rsidRDefault="00025F63" w:rsidP="00025F63">
            <w:pPr>
              <w:rPr>
                <w:sz w:val="20"/>
                <w:szCs w:val="20"/>
                <w:lang w:eastAsia="en-ZA"/>
              </w:rPr>
            </w:pPr>
          </w:p>
        </w:tc>
        <w:tc>
          <w:tcPr>
            <w:tcW w:w="427" w:type="pct"/>
            <w:shd w:val="clear" w:color="auto" w:fill="auto"/>
            <w:noWrap/>
            <w:vAlign w:val="bottom"/>
            <w:hideMark/>
          </w:tcPr>
          <w:p w:rsidR="00025F63" w:rsidRPr="00025F63" w:rsidRDefault="00025F63" w:rsidP="00025F63">
            <w:pPr>
              <w:jc w:val="center"/>
              <w:rPr>
                <w:sz w:val="20"/>
                <w:szCs w:val="20"/>
                <w:lang w:eastAsia="en-ZA"/>
              </w:rPr>
            </w:pPr>
          </w:p>
        </w:tc>
        <w:tc>
          <w:tcPr>
            <w:tcW w:w="428" w:type="pct"/>
            <w:shd w:val="clear" w:color="auto" w:fill="auto"/>
            <w:noWrap/>
            <w:vAlign w:val="bottom"/>
            <w:hideMark/>
          </w:tcPr>
          <w:p w:rsidR="00025F63" w:rsidRPr="00025F63" w:rsidRDefault="00025F63" w:rsidP="00025F63">
            <w:pPr>
              <w:jc w:val="center"/>
              <w:rPr>
                <w:sz w:val="20"/>
                <w:szCs w:val="20"/>
                <w:lang w:eastAsia="en-ZA"/>
              </w:rPr>
            </w:pPr>
          </w:p>
        </w:tc>
        <w:tc>
          <w:tcPr>
            <w:tcW w:w="427" w:type="pct"/>
            <w:shd w:val="clear" w:color="auto" w:fill="auto"/>
            <w:noWrap/>
            <w:vAlign w:val="bottom"/>
            <w:hideMark/>
          </w:tcPr>
          <w:p w:rsidR="00025F63" w:rsidRPr="00025F63" w:rsidRDefault="00025F63" w:rsidP="00025F63">
            <w:pPr>
              <w:jc w:val="center"/>
              <w:rPr>
                <w:sz w:val="20"/>
                <w:szCs w:val="20"/>
                <w:lang w:eastAsia="en-ZA"/>
              </w:rPr>
            </w:pPr>
          </w:p>
        </w:tc>
        <w:tc>
          <w:tcPr>
            <w:tcW w:w="427" w:type="pct"/>
            <w:shd w:val="clear" w:color="auto" w:fill="auto"/>
            <w:noWrap/>
            <w:vAlign w:val="bottom"/>
            <w:hideMark/>
          </w:tcPr>
          <w:p w:rsidR="00025F63" w:rsidRPr="00025F63" w:rsidRDefault="00025F63" w:rsidP="00025F63">
            <w:pPr>
              <w:jc w:val="center"/>
              <w:rPr>
                <w:sz w:val="20"/>
                <w:szCs w:val="20"/>
                <w:lang w:eastAsia="en-ZA"/>
              </w:rPr>
            </w:pPr>
          </w:p>
        </w:tc>
        <w:tc>
          <w:tcPr>
            <w:tcW w:w="427" w:type="pct"/>
            <w:shd w:val="clear" w:color="auto" w:fill="auto"/>
            <w:noWrap/>
            <w:vAlign w:val="bottom"/>
            <w:hideMark/>
          </w:tcPr>
          <w:p w:rsidR="00025F63" w:rsidRPr="00025F63" w:rsidRDefault="00025F63" w:rsidP="00025F63">
            <w:pPr>
              <w:jc w:val="center"/>
              <w:rPr>
                <w:sz w:val="20"/>
                <w:szCs w:val="20"/>
                <w:lang w:eastAsia="en-ZA"/>
              </w:rPr>
            </w:pPr>
          </w:p>
        </w:tc>
        <w:tc>
          <w:tcPr>
            <w:tcW w:w="428" w:type="pct"/>
            <w:shd w:val="clear" w:color="auto" w:fill="auto"/>
            <w:noWrap/>
            <w:vAlign w:val="bottom"/>
            <w:hideMark/>
          </w:tcPr>
          <w:p w:rsidR="00025F63" w:rsidRPr="00025F63" w:rsidRDefault="00025F63" w:rsidP="00025F63">
            <w:pPr>
              <w:jc w:val="center"/>
              <w:rPr>
                <w:sz w:val="20"/>
                <w:szCs w:val="20"/>
                <w:lang w:eastAsia="en-ZA"/>
              </w:rPr>
            </w:pPr>
          </w:p>
        </w:tc>
        <w:tc>
          <w:tcPr>
            <w:tcW w:w="470" w:type="pct"/>
            <w:shd w:val="clear" w:color="auto" w:fill="auto"/>
            <w:noWrap/>
            <w:vAlign w:val="bottom"/>
            <w:hideMark/>
          </w:tcPr>
          <w:p w:rsidR="00025F63" w:rsidRPr="00025F63" w:rsidRDefault="00025F63" w:rsidP="00025F63">
            <w:pPr>
              <w:rPr>
                <w:sz w:val="20"/>
                <w:szCs w:val="20"/>
                <w:lang w:eastAsia="en-ZA"/>
              </w:rPr>
            </w:pPr>
          </w:p>
        </w:tc>
      </w:tr>
      <w:tr w:rsidR="00DD1B7B" w:rsidRPr="00025F63" w:rsidTr="00DD1B7B">
        <w:trPr>
          <w:trHeight w:val="315"/>
        </w:trPr>
        <w:tc>
          <w:tcPr>
            <w:tcW w:w="385" w:type="pct"/>
            <w:shd w:val="clear" w:color="auto" w:fill="auto"/>
            <w:noWrap/>
            <w:vAlign w:val="bottom"/>
            <w:hideMark/>
          </w:tcPr>
          <w:p w:rsidR="00025F63" w:rsidRPr="00025F63" w:rsidRDefault="00025F63" w:rsidP="00025F63">
            <w:pPr>
              <w:rPr>
                <w:sz w:val="20"/>
                <w:szCs w:val="20"/>
                <w:lang w:eastAsia="en-ZA"/>
              </w:rPr>
            </w:pPr>
          </w:p>
        </w:tc>
        <w:tc>
          <w:tcPr>
            <w:tcW w:w="812" w:type="pct"/>
            <w:shd w:val="clear" w:color="auto" w:fill="auto"/>
            <w:noWrap/>
            <w:vAlign w:val="bottom"/>
            <w:hideMark/>
          </w:tcPr>
          <w:p w:rsidR="00025F63" w:rsidRPr="00025F63" w:rsidRDefault="00025F63" w:rsidP="00025F63">
            <w:pPr>
              <w:rPr>
                <w:sz w:val="20"/>
                <w:szCs w:val="20"/>
                <w:lang w:eastAsia="en-ZA"/>
              </w:rPr>
            </w:pPr>
          </w:p>
        </w:tc>
        <w:tc>
          <w:tcPr>
            <w:tcW w:w="300" w:type="pct"/>
            <w:shd w:val="clear" w:color="auto" w:fill="auto"/>
            <w:noWrap/>
            <w:vAlign w:val="bottom"/>
            <w:hideMark/>
          </w:tcPr>
          <w:p w:rsidR="00025F63" w:rsidRPr="00025F63" w:rsidRDefault="00025F63" w:rsidP="00025F63">
            <w:pPr>
              <w:rPr>
                <w:sz w:val="20"/>
                <w:szCs w:val="20"/>
                <w:lang w:eastAsia="en-ZA"/>
              </w:rPr>
            </w:pPr>
          </w:p>
        </w:tc>
        <w:tc>
          <w:tcPr>
            <w:tcW w:w="470" w:type="pct"/>
            <w:shd w:val="clear" w:color="auto" w:fill="auto"/>
            <w:noWrap/>
            <w:vAlign w:val="bottom"/>
            <w:hideMark/>
          </w:tcPr>
          <w:p w:rsidR="00025F63" w:rsidRPr="00025F63" w:rsidRDefault="00025F63" w:rsidP="00025F63">
            <w:pPr>
              <w:rPr>
                <w:rFonts w:ascii="Calibri" w:hAnsi="Calibri"/>
                <w:b/>
                <w:bCs/>
                <w:color w:val="000000"/>
                <w:sz w:val="22"/>
                <w:szCs w:val="22"/>
                <w:lang w:eastAsia="en-ZA"/>
              </w:rPr>
            </w:pPr>
            <w:r w:rsidRPr="00025F63">
              <w:rPr>
                <w:rFonts w:ascii="Calibri" w:hAnsi="Calibri"/>
                <w:b/>
                <w:bCs/>
                <w:color w:val="000000"/>
                <w:sz w:val="22"/>
                <w:szCs w:val="22"/>
                <w:lang w:eastAsia="en-ZA"/>
              </w:rPr>
              <w:t>Total</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99 278.19</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59 622.75</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66 943.58</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52 212.85</w:t>
            </w:r>
          </w:p>
        </w:tc>
        <w:tc>
          <w:tcPr>
            <w:tcW w:w="427"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1 163 851.71</w:t>
            </w:r>
          </w:p>
        </w:tc>
        <w:tc>
          <w:tcPr>
            <w:tcW w:w="428" w:type="pct"/>
            <w:shd w:val="clear" w:color="auto" w:fill="auto"/>
            <w:noWrap/>
            <w:vAlign w:val="bottom"/>
            <w:hideMark/>
          </w:tcPr>
          <w:p w:rsidR="00025F63" w:rsidRPr="00025F63" w:rsidRDefault="00025F63" w:rsidP="00025F63">
            <w:pPr>
              <w:jc w:val="center"/>
              <w:rPr>
                <w:rFonts w:ascii="Calibri" w:hAnsi="Calibri"/>
                <w:b/>
                <w:bCs/>
                <w:color w:val="000000"/>
                <w:sz w:val="22"/>
                <w:szCs w:val="22"/>
                <w:lang w:eastAsia="en-ZA"/>
              </w:rPr>
            </w:pPr>
            <w:r w:rsidRPr="00025F63">
              <w:rPr>
                <w:rFonts w:ascii="Calibri" w:hAnsi="Calibri"/>
                <w:b/>
                <w:bCs/>
                <w:color w:val="000000"/>
                <w:sz w:val="22"/>
                <w:szCs w:val="22"/>
                <w:lang w:eastAsia="en-ZA"/>
              </w:rPr>
              <w:t>1 441 909.08</w:t>
            </w:r>
          </w:p>
        </w:tc>
        <w:tc>
          <w:tcPr>
            <w:tcW w:w="470" w:type="pct"/>
            <w:shd w:val="clear" w:color="auto" w:fill="auto"/>
            <w:noWrap/>
            <w:vAlign w:val="bottom"/>
            <w:hideMark/>
          </w:tcPr>
          <w:p w:rsidR="00025F63" w:rsidRPr="00025F63" w:rsidRDefault="00025F63" w:rsidP="00025F63">
            <w:pPr>
              <w:rPr>
                <w:rFonts w:ascii="Calibri" w:hAnsi="Calibri"/>
                <w:b/>
                <w:bCs/>
                <w:color w:val="000000"/>
                <w:sz w:val="22"/>
                <w:szCs w:val="22"/>
                <w:lang w:eastAsia="en-ZA"/>
              </w:rPr>
            </w:pPr>
          </w:p>
        </w:tc>
      </w:tr>
    </w:tbl>
    <w:p w:rsidR="00920082" w:rsidRDefault="00920082">
      <w:pPr>
        <w:rPr>
          <w:rFonts w:ascii="Arial" w:hAnsi="Arial" w:cs="Arial"/>
          <w:b/>
          <w:sz w:val="18"/>
          <w:szCs w:val="18"/>
        </w:rPr>
        <w:sectPr w:rsidR="00920082">
          <w:pgSz w:w="16838" w:h="11906" w:orient="landscape"/>
          <w:pgMar w:top="1418" w:right="1440" w:bottom="1843" w:left="1259" w:header="709" w:footer="709" w:gutter="0"/>
          <w:cols w:space="720"/>
          <w:formProt w:val="0"/>
          <w:titlePg/>
          <w:docGrid w:linePitch="360" w:charSpace="-6145"/>
        </w:sectPr>
      </w:pPr>
    </w:p>
    <w:p w:rsidR="0089619D" w:rsidRDefault="003832F3" w:rsidP="0089619D">
      <w:pPr>
        <w:outlineLvl w:val="0"/>
        <w:rPr>
          <w:rFonts w:ascii="Arial" w:hAnsi="Arial" w:cs="Arial"/>
          <w:b/>
          <w:sz w:val="28"/>
          <w:szCs w:val="28"/>
        </w:rPr>
      </w:pPr>
      <w:r w:rsidRPr="00CD605D">
        <w:rPr>
          <w:rFonts w:ascii="Arial" w:hAnsi="Arial" w:cs="Arial"/>
          <w:b/>
          <w:sz w:val="28"/>
          <w:szCs w:val="28"/>
        </w:rPr>
        <w:lastRenderedPageBreak/>
        <w:t>J</w:t>
      </w:r>
      <w:r w:rsidR="00AD34E5" w:rsidRPr="00CD605D">
        <w:rPr>
          <w:rFonts w:ascii="Arial" w:hAnsi="Arial" w:cs="Arial"/>
          <w:b/>
          <w:sz w:val="28"/>
          <w:szCs w:val="28"/>
        </w:rPr>
        <w:t xml:space="preserve"> </w:t>
      </w:r>
      <w:r w:rsidR="0089619D" w:rsidRPr="00CD605D">
        <w:rPr>
          <w:rFonts w:ascii="Arial" w:hAnsi="Arial" w:cs="Arial"/>
          <w:b/>
          <w:sz w:val="28"/>
          <w:szCs w:val="28"/>
        </w:rPr>
        <w:t>Current Liabilities</w:t>
      </w:r>
      <w:r w:rsidR="0089619D" w:rsidRPr="00F61348">
        <w:rPr>
          <w:rFonts w:ascii="Arial" w:hAnsi="Arial" w:cs="Arial"/>
          <w:b/>
          <w:sz w:val="28"/>
          <w:szCs w:val="28"/>
        </w:rPr>
        <w:t xml:space="preserve">      </w:t>
      </w:r>
    </w:p>
    <w:p w:rsidR="0089619D" w:rsidRDefault="0089619D" w:rsidP="0089619D">
      <w:pPr>
        <w:outlineLvl w:val="0"/>
        <w:rPr>
          <w:rFonts w:ascii="Arial" w:hAnsi="Arial" w:cs="Arial"/>
          <w:b/>
          <w:sz w:val="28"/>
          <w:szCs w:val="28"/>
        </w:rPr>
      </w:pPr>
    </w:p>
    <w:p w:rsidR="00CD605D" w:rsidRPr="00C25A10" w:rsidRDefault="00CD605D" w:rsidP="00CD605D">
      <w:pPr>
        <w:outlineLvl w:val="0"/>
        <w:rPr>
          <w:rFonts w:ascii="Arial" w:hAnsi="Arial" w:cs="Arial"/>
          <w:b/>
          <w:color w:val="000000"/>
          <w:lang w:val="en-GB"/>
        </w:rPr>
      </w:pPr>
      <w:r>
        <w:rPr>
          <w:rFonts w:ascii="Arial" w:hAnsi="Arial" w:cs="Arial"/>
          <w:color w:val="000000"/>
          <w:lang w:val="en-GB"/>
        </w:rPr>
        <w:t>The creditor’s age analysis decreased</w:t>
      </w:r>
      <w:r>
        <w:rPr>
          <w:rFonts w:ascii="Arial" w:hAnsi="Arial" w:cs="Arial"/>
          <w:b/>
          <w:color w:val="000000"/>
          <w:lang w:val="en-GB"/>
        </w:rPr>
        <w:t xml:space="preserve"> from R303mm to R172m</w:t>
      </w:r>
    </w:p>
    <w:p w:rsidR="00CD605D" w:rsidRPr="007455DA" w:rsidRDefault="00CD605D" w:rsidP="00CD605D">
      <w:pPr>
        <w:pStyle w:val="ListParagraph"/>
        <w:numPr>
          <w:ilvl w:val="0"/>
          <w:numId w:val="23"/>
        </w:numPr>
        <w:autoSpaceDE w:val="0"/>
        <w:autoSpaceDN w:val="0"/>
        <w:adjustRightInd w:val="0"/>
        <w:spacing w:line="360" w:lineRule="auto"/>
        <w:jc w:val="both"/>
        <w:rPr>
          <w:rFonts w:ascii="Arial" w:hAnsi="Arial" w:cs="Arial"/>
          <w:b/>
          <w:color w:val="000000"/>
          <w:sz w:val="24"/>
          <w:szCs w:val="24"/>
          <w:lang w:val="en-GB"/>
        </w:rPr>
      </w:pPr>
      <w:r w:rsidRPr="008001F1">
        <w:rPr>
          <w:rFonts w:ascii="Arial" w:hAnsi="Arial" w:cs="Arial"/>
          <w:color w:val="000000"/>
          <w:sz w:val="24"/>
          <w:szCs w:val="24"/>
          <w:lang w:val="en-GB"/>
        </w:rPr>
        <w:t>The payment of creditors affects the cash flow situation.</w:t>
      </w:r>
    </w:p>
    <w:p w:rsidR="00CD605D" w:rsidRPr="005F5DFD" w:rsidRDefault="00CD605D" w:rsidP="00CD605D">
      <w:pPr>
        <w:autoSpaceDE w:val="0"/>
        <w:autoSpaceDN w:val="0"/>
        <w:adjustRightInd w:val="0"/>
        <w:spacing w:line="360" w:lineRule="auto"/>
        <w:ind w:left="360"/>
        <w:jc w:val="both"/>
        <w:rPr>
          <w:rFonts w:ascii="Arial" w:hAnsi="Arial" w:cs="Arial"/>
          <w:b/>
          <w:color w:val="000000"/>
          <w:lang w:val="en-GB"/>
        </w:rPr>
      </w:pPr>
      <w:r w:rsidRPr="00CA10BF">
        <w:rPr>
          <w:rFonts w:ascii="Arial" w:hAnsi="Arial" w:cs="Arial"/>
          <w:color w:val="000000"/>
          <w:lang w:val="en-GB"/>
        </w:rPr>
        <w:t>The top 6 creditors balances are as follows: -</w:t>
      </w:r>
    </w:p>
    <w:tbl>
      <w:tblPr>
        <w:tblStyle w:val="TableGrid2"/>
        <w:tblW w:w="0" w:type="auto"/>
        <w:tblInd w:w="720" w:type="dxa"/>
        <w:tblLook w:val="04A0" w:firstRow="1" w:lastRow="0" w:firstColumn="1" w:lastColumn="0" w:noHBand="0" w:noVBand="1"/>
      </w:tblPr>
      <w:tblGrid>
        <w:gridCol w:w="806"/>
        <w:gridCol w:w="2698"/>
        <w:gridCol w:w="2249"/>
        <w:gridCol w:w="1857"/>
      </w:tblGrid>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1.</w:t>
            </w:r>
          </w:p>
        </w:tc>
        <w:tc>
          <w:tcPr>
            <w:tcW w:w="2698" w:type="dxa"/>
          </w:tcPr>
          <w:p w:rsidR="00CD605D" w:rsidRPr="008B6D47" w:rsidRDefault="00CD605D" w:rsidP="00435BB5">
            <w:pPr>
              <w:pStyle w:val="ListParagraph"/>
              <w:ind w:left="0"/>
              <w:rPr>
                <w:rFonts w:ascii="Arial" w:hAnsi="Arial" w:cs="Arial"/>
              </w:rPr>
            </w:pPr>
            <w:r w:rsidRPr="008B6D47">
              <w:rPr>
                <w:rFonts w:ascii="Arial" w:hAnsi="Arial" w:cs="Arial"/>
              </w:rPr>
              <w:t>Government Garage</w:t>
            </w:r>
          </w:p>
        </w:tc>
        <w:tc>
          <w:tcPr>
            <w:tcW w:w="2249" w:type="dxa"/>
          </w:tcPr>
          <w:p w:rsidR="00CD605D" w:rsidRPr="008B6D47" w:rsidRDefault="00CD605D" w:rsidP="00435BB5">
            <w:pPr>
              <w:pStyle w:val="ListParagraph"/>
              <w:ind w:left="0"/>
              <w:rPr>
                <w:rFonts w:ascii="Arial" w:hAnsi="Arial" w:cs="Arial"/>
              </w:rPr>
            </w:pPr>
            <w:r>
              <w:rPr>
                <w:rFonts w:ascii="Arial" w:hAnsi="Arial" w:cs="Arial"/>
              </w:rPr>
              <w:t>June 2019 statement</w:t>
            </w:r>
          </w:p>
          <w:p w:rsidR="00CD605D" w:rsidRPr="008B6D47" w:rsidRDefault="00CD605D" w:rsidP="00435BB5">
            <w:pPr>
              <w:pStyle w:val="ListParagraph"/>
              <w:ind w:left="0"/>
              <w:rPr>
                <w:rFonts w:ascii="Arial" w:hAnsi="Arial" w:cs="Arial"/>
              </w:rPr>
            </w:pPr>
          </w:p>
        </w:tc>
        <w:tc>
          <w:tcPr>
            <w:tcW w:w="1857" w:type="dxa"/>
            <w:shd w:val="clear" w:color="auto" w:fill="auto"/>
          </w:tcPr>
          <w:p w:rsidR="00CD605D" w:rsidRDefault="00CD605D" w:rsidP="00435BB5">
            <w:pPr>
              <w:jc w:val="right"/>
            </w:pPr>
          </w:p>
          <w:p w:rsidR="00CD605D" w:rsidRPr="008B6D47" w:rsidRDefault="00CD605D" w:rsidP="00435BB5">
            <w:pPr>
              <w:jc w:val="right"/>
            </w:pPr>
            <w:r>
              <w:t xml:space="preserve">      R16 150 000</w:t>
            </w: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2.</w:t>
            </w:r>
          </w:p>
        </w:tc>
        <w:tc>
          <w:tcPr>
            <w:tcW w:w="2698" w:type="dxa"/>
          </w:tcPr>
          <w:p w:rsidR="00CD605D" w:rsidRPr="008B6D47" w:rsidRDefault="00CD605D" w:rsidP="00435BB5">
            <w:pPr>
              <w:pStyle w:val="ListParagraph"/>
              <w:ind w:left="0"/>
              <w:rPr>
                <w:rFonts w:ascii="Arial" w:hAnsi="Arial" w:cs="Arial"/>
              </w:rPr>
            </w:pPr>
            <w:r w:rsidRPr="008B6D47">
              <w:rPr>
                <w:rFonts w:ascii="Arial" w:hAnsi="Arial" w:cs="Arial"/>
              </w:rPr>
              <w:t>Department of Water Affairs</w:t>
            </w:r>
          </w:p>
        </w:tc>
        <w:tc>
          <w:tcPr>
            <w:tcW w:w="2249" w:type="dxa"/>
          </w:tcPr>
          <w:p w:rsidR="00CD605D" w:rsidRDefault="00CD605D" w:rsidP="00435BB5">
            <w:pPr>
              <w:pStyle w:val="ListParagraph"/>
              <w:ind w:left="0"/>
              <w:rPr>
                <w:rFonts w:ascii="Arial" w:hAnsi="Arial" w:cs="Arial"/>
              </w:rPr>
            </w:pPr>
            <w:r>
              <w:rPr>
                <w:rFonts w:ascii="Arial" w:hAnsi="Arial" w:cs="Arial"/>
              </w:rPr>
              <w:t>Aug 2020</w:t>
            </w:r>
          </w:p>
          <w:p w:rsidR="00CD605D" w:rsidRPr="008B6D47" w:rsidRDefault="00CD605D" w:rsidP="00435BB5">
            <w:pPr>
              <w:pStyle w:val="ListParagraph"/>
              <w:ind w:left="0"/>
              <w:rPr>
                <w:rFonts w:ascii="Arial" w:hAnsi="Arial" w:cs="Arial"/>
              </w:rPr>
            </w:pPr>
            <w:r>
              <w:rPr>
                <w:rFonts w:ascii="Arial" w:hAnsi="Arial" w:cs="Arial"/>
              </w:rPr>
              <w:t>Statement</w:t>
            </w:r>
          </w:p>
        </w:tc>
        <w:tc>
          <w:tcPr>
            <w:tcW w:w="1857" w:type="dxa"/>
          </w:tcPr>
          <w:p w:rsidR="00CD605D" w:rsidRDefault="00CD605D" w:rsidP="00435BB5">
            <w:pPr>
              <w:jc w:val="right"/>
            </w:pPr>
            <w:r>
              <w:t>R45 007 940</w:t>
            </w:r>
          </w:p>
          <w:p w:rsidR="00CD605D" w:rsidRPr="008B6D47" w:rsidRDefault="00CD605D" w:rsidP="00435BB5">
            <w:pPr>
              <w:jc w:val="right"/>
            </w:pP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3.</w:t>
            </w:r>
          </w:p>
        </w:tc>
        <w:tc>
          <w:tcPr>
            <w:tcW w:w="2698" w:type="dxa"/>
          </w:tcPr>
          <w:p w:rsidR="00CD605D" w:rsidRPr="008B6D47" w:rsidRDefault="00CD605D" w:rsidP="00435BB5">
            <w:pPr>
              <w:pStyle w:val="ListParagraph"/>
              <w:ind w:left="0"/>
              <w:rPr>
                <w:rFonts w:ascii="Arial" w:hAnsi="Arial" w:cs="Arial"/>
              </w:rPr>
            </w:pPr>
          </w:p>
          <w:p w:rsidR="00CD605D" w:rsidRPr="008B6D47" w:rsidRDefault="00CD605D" w:rsidP="00435BB5">
            <w:pPr>
              <w:pStyle w:val="ListParagraph"/>
              <w:ind w:left="0"/>
              <w:rPr>
                <w:rFonts w:ascii="Arial" w:hAnsi="Arial" w:cs="Arial"/>
              </w:rPr>
            </w:pPr>
            <w:r w:rsidRPr="008B6D47">
              <w:rPr>
                <w:rFonts w:ascii="Arial" w:hAnsi="Arial" w:cs="Arial"/>
              </w:rPr>
              <w:t>Eskom</w:t>
            </w:r>
          </w:p>
          <w:p w:rsidR="00CD605D" w:rsidRPr="008B6D47" w:rsidRDefault="00CD605D" w:rsidP="00435BB5">
            <w:pPr>
              <w:pStyle w:val="ListParagraph"/>
              <w:ind w:left="0"/>
              <w:rPr>
                <w:rFonts w:ascii="Arial" w:hAnsi="Arial" w:cs="Arial"/>
              </w:rPr>
            </w:pPr>
          </w:p>
        </w:tc>
        <w:tc>
          <w:tcPr>
            <w:tcW w:w="2249" w:type="dxa"/>
          </w:tcPr>
          <w:p w:rsidR="00CD605D" w:rsidRPr="008B6D47" w:rsidRDefault="00CD605D" w:rsidP="00435BB5">
            <w:pPr>
              <w:pStyle w:val="ListParagraph"/>
              <w:ind w:left="0"/>
              <w:rPr>
                <w:rFonts w:ascii="Arial" w:hAnsi="Arial" w:cs="Arial"/>
              </w:rPr>
            </w:pPr>
          </w:p>
          <w:p w:rsidR="00CD605D" w:rsidRDefault="00CD605D" w:rsidP="00435BB5">
            <w:pPr>
              <w:pStyle w:val="ListParagraph"/>
              <w:ind w:left="0"/>
              <w:rPr>
                <w:rFonts w:ascii="Arial" w:hAnsi="Arial" w:cs="Arial"/>
                <w:b/>
              </w:rPr>
            </w:pPr>
            <w:r w:rsidRPr="008B6D47">
              <w:rPr>
                <w:rFonts w:ascii="Arial" w:hAnsi="Arial" w:cs="Arial"/>
                <w:b/>
              </w:rPr>
              <w:t>Current account</w:t>
            </w:r>
          </w:p>
          <w:p w:rsidR="00CD605D" w:rsidRPr="008B6D47" w:rsidRDefault="00CD605D" w:rsidP="00435BB5">
            <w:pPr>
              <w:pStyle w:val="ListParagraph"/>
              <w:ind w:left="0"/>
              <w:rPr>
                <w:rFonts w:ascii="Arial" w:hAnsi="Arial" w:cs="Arial"/>
                <w:b/>
              </w:rPr>
            </w:pPr>
            <w:r>
              <w:rPr>
                <w:rFonts w:ascii="Arial" w:hAnsi="Arial" w:cs="Arial"/>
                <w:b/>
              </w:rPr>
              <w:t>Plus arrangement</w:t>
            </w:r>
          </w:p>
        </w:tc>
        <w:tc>
          <w:tcPr>
            <w:tcW w:w="1857" w:type="dxa"/>
          </w:tcPr>
          <w:p w:rsidR="00CD605D" w:rsidRPr="008B6D47" w:rsidRDefault="00CD605D" w:rsidP="00435BB5">
            <w:pPr>
              <w:jc w:val="right"/>
              <w:rPr>
                <w:b/>
              </w:rPr>
            </w:pPr>
          </w:p>
          <w:p w:rsidR="00CD605D" w:rsidRDefault="00CD605D" w:rsidP="00435BB5">
            <w:pPr>
              <w:jc w:val="right"/>
              <w:rPr>
                <w:b/>
              </w:rPr>
            </w:pPr>
            <w:r>
              <w:rPr>
                <w:b/>
              </w:rPr>
              <w:t>R 27 485 330</w:t>
            </w:r>
          </w:p>
          <w:p w:rsidR="00CD605D" w:rsidRPr="008B6D47" w:rsidRDefault="00CD605D" w:rsidP="00435BB5">
            <w:pPr>
              <w:jc w:val="right"/>
              <w:rPr>
                <w:b/>
              </w:rPr>
            </w:pP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 xml:space="preserve">4. </w:t>
            </w:r>
          </w:p>
        </w:tc>
        <w:tc>
          <w:tcPr>
            <w:tcW w:w="2698" w:type="dxa"/>
          </w:tcPr>
          <w:p w:rsidR="00CD605D" w:rsidRPr="008B6D47" w:rsidRDefault="00CD605D" w:rsidP="00435BB5">
            <w:pPr>
              <w:pStyle w:val="ListParagraph"/>
              <w:ind w:left="0"/>
              <w:rPr>
                <w:rFonts w:ascii="Arial" w:hAnsi="Arial" w:cs="Arial"/>
              </w:rPr>
            </w:pPr>
          </w:p>
          <w:p w:rsidR="00CD605D" w:rsidRPr="008B6D47" w:rsidRDefault="00CD605D" w:rsidP="00435BB5">
            <w:pPr>
              <w:pStyle w:val="ListParagraph"/>
              <w:ind w:left="0"/>
              <w:rPr>
                <w:rFonts w:ascii="Arial" w:hAnsi="Arial" w:cs="Arial"/>
              </w:rPr>
            </w:pPr>
            <w:r w:rsidRPr="008B6D47">
              <w:rPr>
                <w:rFonts w:ascii="Arial" w:hAnsi="Arial" w:cs="Arial"/>
              </w:rPr>
              <w:t>Rand Water</w:t>
            </w:r>
          </w:p>
        </w:tc>
        <w:tc>
          <w:tcPr>
            <w:tcW w:w="2249" w:type="dxa"/>
          </w:tcPr>
          <w:p w:rsidR="00CD605D" w:rsidRPr="008B6D47" w:rsidRDefault="00CD605D" w:rsidP="00435BB5">
            <w:pPr>
              <w:pStyle w:val="ListParagraph"/>
              <w:ind w:left="0"/>
              <w:rPr>
                <w:rFonts w:ascii="Arial" w:hAnsi="Arial" w:cs="Arial"/>
              </w:rPr>
            </w:pPr>
          </w:p>
          <w:p w:rsidR="00CD605D" w:rsidRPr="008B6D47" w:rsidRDefault="00CD605D" w:rsidP="00435BB5">
            <w:pPr>
              <w:pStyle w:val="ListParagraph"/>
              <w:ind w:left="0"/>
              <w:rPr>
                <w:rFonts w:ascii="Arial" w:hAnsi="Arial" w:cs="Arial"/>
                <w:b/>
              </w:rPr>
            </w:pPr>
            <w:r w:rsidRPr="008B6D47">
              <w:rPr>
                <w:rFonts w:ascii="Arial" w:hAnsi="Arial" w:cs="Arial"/>
                <w:b/>
              </w:rPr>
              <w:t>Current account</w:t>
            </w:r>
          </w:p>
        </w:tc>
        <w:tc>
          <w:tcPr>
            <w:tcW w:w="1857" w:type="dxa"/>
          </w:tcPr>
          <w:p w:rsidR="00CD605D" w:rsidRPr="008B6D47" w:rsidRDefault="00CD605D" w:rsidP="00435BB5">
            <w:pPr>
              <w:jc w:val="right"/>
            </w:pPr>
          </w:p>
          <w:p w:rsidR="00CD605D" w:rsidRDefault="00CD605D" w:rsidP="00435BB5">
            <w:pPr>
              <w:jc w:val="right"/>
              <w:rPr>
                <w:b/>
              </w:rPr>
            </w:pPr>
            <w:r>
              <w:rPr>
                <w:b/>
              </w:rPr>
              <w:t>R 16 203 010</w:t>
            </w:r>
          </w:p>
          <w:p w:rsidR="00CD605D" w:rsidRPr="008B6D47" w:rsidRDefault="00CD605D" w:rsidP="00435BB5">
            <w:pPr>
              <w:jc w:val="right"/>
              <w:rPr>
                <w:b/>
              </w:rPr>
            </w:pP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5</w:t>
            </w:r>
          </w:p>
        </w:tc>
        <w:tc>
          <w:tcPr>
            <w:tcW w:w="2698" w:type="dxa"/>
          </w:tcPr>
          <w:p w:rsidR="00CD605D" w:rsidRPr="008B6D47" w:rsidRDefault="00CD605D" w:rsidP="00435BB5">
            <w:pPr>
              <w:pStyle w:val="ListParagraph"/>
              <w:ind w:left="0"/>
              <w:rPr>
                <w:rFonts w:ascii="Arial" w:hAnsi="Arial" w:cs="Arial"/>
              </w:rPr>
            </w:pPr>
          </w:p>
          <w:p w:rsidR="00CD605D" w:rsidRPr="008B6D47" w:rsidRDefault="00CD605D" w:rsidP="00435BB5">
            <w:pPr>
              <w:pStyle w:val="ListParagraph"/>
              <w:ind w:left="0"/>
              <w:rPr>
                <w:rFonts w:ascii="Arial" w:hAnsi="Arial" w:cs="Arial"/>
              </w:rPr>
            </w:pPr>
            <w:r w:rsidRPr="008B6D47">
              <w:rPr>
                <w:rFonts w:ascii="Arial" w:hAnsi="Arial" w:cs="Arial"/>
              </w:rPr>
              <w:t>Millennium Pumps</w:t>
            </w:r>
          </w:p>
        </w:tc>
        <w:tc>
          <w:tcPr>
            <w:tcW w:w="2249" w:type="dxa"/>
          </w:tcPr>
          <w:p w:rsidR="00CD605D" w:rsidRDefault="00CD605D" w:rsidP="00435BB5">
            <w:pPr>
              <w:pStyle w:val="ListParagraph"/>
              <w:ind w:left="0"/>
              <w:rPr>
                <w:rFonts w:ascii="Arial" w:hAnsi="Arial" w:cs="Arial"/>
              </w:rPr>
            </w:pPr>
            <w:r>
              <w:rPr>
                <w:rFonts w:ascii="Arial" w:hAnsi="Arial" w:cs="Arial"/>
              </w:rPr>
              <w:t>June 2020</w:t>
            </w:r>
          </w:p>
          <w:p w:rsidR="00CD605D" w:rsidRPr="008B6D47" w:rsidRDefault="00CD605D" w:rsidP="00435BB5">
            <w:pPr>
              <w:pStyle w:val="ListParagraph"/>
              <w:ind w:left="0"/>
              <w:rPr>
                <w:rFonts w:ascii="Arial" w:hAnsi="Arial" w:cs="Arial"/>
              </w:rPr>
            </w:pPr>
            <w:r>
              <w:rPr>
                <w:rFonts w:ascii="Arial" w:hAnsi="Arial" w:cs="Arial"/>
              </w:rPr>
              <w:t>statement</w:t>
            </w:r>
          </w:p>
          <w:p w:rsidR="00CD605D" w:rsidRPr="008B6D47" w:rsidRDefault="00CD605D" w:rsidP="00435BB5">
            <w:pPr>
              <w:pStyle w:val="ListParagraph"/>
              <w:ind w:left="0"/>
              <w:rPr>
                <w:rFonts w:ascii="Arial" w:hAnsi="Arial" w:cs="Arial"/>
              </w:rPr>
            </w:pPr>
          </w:p>
        </w:tc>
        <w:tc>
          <w:tcPr>
            <w:tcW w:w="1857" w:type="dxa"/>
          </w:tcPr>
          <w:p w:rsidR="00CD605D" w:rsidRPr="008B6D47" w:rsidRDefault="00CD605D" w:rsidP="00435BB5">
            <w:pPr>
              <w:jc w:val="right"/>
            </w:pPr>
          </w:p>
          <w:p w:rsidR="00CD605D" w:rsidRPr="008B6D47" w:rsidRDefault="00CD605D" w:rsidP="00435BB5">
            <w:pPr>
              <w:jc w:val="right"/>
            </w:pPr>
            <w:r>
              <w:t>R1 100 470</w:t>
            </w: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6.</w:t>
            </w:r>
          </w:p>
        </w:tc>
        <w:tc>
          <w:tcPr>
            <w:tcW w:w="2698" w:type="dxa"/>
          </w:tcPr>
          <w:p w:rsidR="00CD605D" w:rsidRPr="008B6D47" w:rsidRDefault="00CD605D" w:rsidP="00435BB5">
            <w:pPr>
              <w:pStyle w:val="ListParagraph"/>
              <w:ind w:left="0"/>
              <w:rPr>
                <w:rFonts w:ascii="Arial" w:hAnsi="Arial" w:cs="Arial"/>
              </w:rPr>
            </w:pPr>
          </w:p>
          <w:p w:rsidR="00CD605D" w:rsidRPr="008B6D47" w:rsidRDefault="00CD605D" w:rsidP="00435BB5">
            <w:pPr>
              <w:pStyle w:val="ListParagraph"/>
              <w:ind w:left="0"/>
              <w:rPr>
                <w:rFonts w:ascii="Arial" w:hAnsi="Arial" w:cs="Arial"/>
              </w:rPr>
            </w:pPr>
            <w:r>
              <w:rPr>
                <w:rFonts w:ascii="Arial" w:hAnsi="Arial" w:cs="Arial"/>
              </w:rPr>
              <w:t>Edge Forensics</w:t>
            </w:r>
          </w:p>
        </w:tc>
        <w:tc>
          <w:tcPr>
            <w:tcW w:w="2249" w:type="dxa"/>
          </w:tcPr>
          <w:p w:rsidR="00CD605D" w:rsidRDefault="00CD605D" w:rsidP="00435BB5">
            <w:pPr>
              <w:pStyle w:val="ListParagraph"/>
              <w:ind w:left="0"/>
              <w:rPr>
                <w:rFonts w:ascii="Arial" w:hAnsi="Arial" w:cs="Arial"/>
              </w:rPr>
            </w:pPr>
            <w:r>
              <w:rPr>
                <w:rFonts w:ascii="Arial" w:hAnsi="Arial" w:cs="Arial"/>
              </w:rPr>
              <w:t>June 2020</w:t>
            </w:r>
          </w:p>
          <w:p w:rsidR="00CD605D" w:rsidRPr="008B6D47" w:rsidRDefault="00CD605D" w:rsidP="00435BB5">
            <w:pPr>
              <w:pStyle w:val="ListParagraph"/>
              <w:ind w:left="0"/>
              <w:rPr>
                <w:rFonts w:ascii="Arial" w:hAnsi="Arial" w:cs="Arial"/>
              </w:rPr>
            </w:pPr>
            <w:r>
              <w:rPr>
                <w:rFonts w:ascii="Arial" w:hAnsi="Arial" w:cs="Arial"/>
              </w:rPr>
              <w:t>Statement</w:t>
            </w:r>
          </w:p>
        </w:tc>
        <w:tc>
          <w:tcPr>
            <w:tcW w:w="1857" w:type="dxa"/>
          </w:tcPr>
          <w:p w:rsidR="00CD605D" w:rsidRPr="008B6D47" w:rsidRDefault="00CD605D" w:rsidP="00435BB5">
            <w:pPr>
              <w:jc w:val="right"/>
            </w:pPr>
          </w:p>
          <w:p w:rsidR="00CD605D" w:rsidRDefault="00CD605D" w:rsidP="00435BB5">
            <w:pPr>
              <w:jc w:val="right"/>
            </w:pPr>
            <w:r>
              <w:t>R 4 745 720</w:t>
            </w:r>
          </w:p>
          <w:p w:rsidR="00CD605D" w:rsidRPr="008B6D47" w:rsidRDefault="00CD605D" w:rsidP="00435BB5">
            <w:pPr>
              <w:jc w:val="right"/>
            </w:pPr>
          </w:p>
        </w:tc>
      </w:tr>
      <w:tr w:rsidR="00CD605D" w:rsidRPr="008B6D47" w:rsidTr="00435BB5">
        <w:tc>
          <w:tcPr>
            <w:tcW w:w="806" w:type="dxa"/>
          </w:tcPr>
          <w:p w:rsidR="00CD605D" w:rsidRPr="008B6D47" w:rsidRDefault="00CD605D" w:rsidP="00435BB5">
            <w:pPr>
              <w:pStyle w:val="ListParagraph"/>
              <w:ind w:left="0"/>
              <w:rPr>
                <w:rFonts w:ascii="Arial" w:hAnsi="Arial" w:cs="Arial"/>
              </w:rPr>
            </w:pPr>
          </w:p>
        </w:tc>
        <w:tc>
          <w:tcPr>
            <w:tcW w:w="2698" w:type="dxa"/>
          </w:tcPr>
          <w:p w:rsidR="00CD605D" w:rsidRPr="008B6D47" w:rsidRDefault="00CD605D" w:rsidP="00435BB5">
            <w:pPr>
              <w:pStyle w:val="ListParagraph"/>
              <w:ind w:left="0"/>
              <w:rPr>
                <w:rFonts w:ascii="Arial" w:hAnsi="Arial" w:cs="Arial"/>
                <w:b/>
              </w:rPr>
            </w:pPr>
            <w:r w:rsidRPr="008B6D47">
              <w:rPr>
                <w:rFonts w:ascii="Arial" w:hAnsi="Arial" w:cs="Arial"/>
                <w:b/>
              </w:rPr>
              <w:t>Total of top 6</w:t>
            </w:r>
          </w:p>
        </w:tc>
        <w:tc>
          <w:tcPr>
            <w:tcW w:w="2249" w:type="dxa"/>
          </w:tcPr>
          <w:p w:rsidR="00CD605D" w:rsidRPr="008B6D47" w:rsidRDefault="00CD605D" w:rsidP="00435BB5">
            <w:pPr>
              <w:pStyle w:val="ListParagraph"/>
              <w:ind w:left="0"/>
              <w:rPr>
                <w:rFonts w:ascii="Arial" w:hAnsi="Arial" w:cs="Arial"/>
                <w:b/>
              </w:rPr>
            </w:pPr>
            <w:r w:rsidRPr="008B6D47">
              <w:rPr>
                <w:rFonts w:ascii="Arial" w:hAnsi="Arial" w:cs="Arial"/>
                <w:b/>
              </w:rPr>
              <w:t xml:space="preserve"> </w:t>
            </w:r>
            <w:r>
              <w:rPr>
                <w:rFonts w:ascii="Arial" w:hAnsi="Arial" w:cs="Arial"/>
                <w:b/>
              </w:rPr>
              <w:t>64 %</w:t>
            </w:r>
            <w:r w:rsidRPr="008B6D47">
              <w:rPr>
                <w:rFonts w:ascii="Arial" w:hAnsi="Arial" w:cs="Arial"/>
                <w:b/>
              </w:rPr>
              <w:t>of total creditors</w:t>
            </w:r>
          </w:p>
        </w:tc>
        <w:tc>
          <w:tcPr>
            <w:tcW w:w="1857" w:type="dxa"/>
          </w:tcPr>
          <w:p w:rsidR="00CD605D" w:rsidRPr="008B6D47" w:rsidRDefault="00CD605D" w:rsidP="00435BB5">
            <w:pPr>
              <w:jc w:val="right"/>
              <w:rPr>
                <w:b/>
              </w:rPr>
            </w:pPr>
          </w:p>
          <w:p w:rsidR="00CD605D" w:rsidRDefault="00CD605D" w:rsidP="00435BB5">
            <w:pPr>
              <w:jc w:val="right"/>
              <w:rPr>
                <w:b/>
              </w:rPr>
            </w:pPr>
            <w:r>
              <w:rPr>
                <w:b/>
              </w:rPr>
              <w:t xml:space="preserve">   R 110 692 470</w:t>
            </w:r>
          </w:p>
          <w:p w:rsidR="00CD605D" w:rsidRPr="008B6D47" w:rsidRDefault="00CD605D" w:rsidP="00435BB5">
            <w:pPr>
              <w:jc w:val="right"/>
              <w:rPr>
                <w:b/>
              </w:rPr>
            </w:pPr>
          </w:p>
          <w:p w:rsidR="00CD605D" w:rsidRPr="008B6D47" w:rsidRDefault="00CD605D" w:rsidP="00435BB5">
            <w:pPr>
              <w:jc w:val="right"/>
              <w:rPr>
                <w:b/>
              </w:rPr>
            </w:pPr>
          </w:p>
        </w:tc>
      </w:tr>
      <w:tr w:rsidR="00CD605D" w:rsidRPr="008B6D47" w:rsidTr="00435BB5">
        <w:tc>
          <w:tcPr>
            <w:tcW w:w="806" w:type="dxa"/>
          </w:tcPr>
          <w:p w:rsidR="00CD605D" w:rsidRPr="008B6D47" w:rsidRDefault="00CD605D" w:rsidP="00435BB5">
            <w:pPr>
              <w:pStyle w:val="ListParagraph"/>
              <w:ind w:left="0"/>
              <w:rPr>
                <w:rFonts w:ascii="Arial" w:hAnsi="Arial" w:cs="Arial"/>
              </w:rPr>
            </w:pPr>
            <w:r w:rsidRPr="008B6D47">
              <w:rPr>
                <w:rFonts w:ascii="Arial" w:hAnsi="Arial" w:cs="Arial"/>
              </w:rPr>
              <w:t>7.</w:t>
            </w:r>
          </w:p>
        </w:tc>
        <w:tc>
          <w:tcPr>
            <w:tcW w:w="2698" w:type="dxa"/>
          </w:tcPr>
          <w:p w:rsidR="00CD605D" w:rsidRPr="008B6D47" w:rsidRDefault="00CD605D" w:rsidP="00435BB5">
            <w:pPr>
              <w:pStyle w:val="ListParagraph"/>
              <w:ind w:left="0"/>
              <w:rPr>
                <w:rFonts w:ascii="Arial" w:hAnsi="Arial" w:cs="Arial"/>
              </w:rPr>
            </w:pPr>
            <w:r w:rsidRPr="008B6D47">
              <w:rPr>
                <w:rFonts w:ascii="Arial" w:hAnsi="Arial" w:cs="Arial"/>
              </w:rPr>
              <w:t>Other creditors</w:t>
            </w:r>
          </w:p>
        </w:tc>
        <w:tc>
          <w:tcPr>
            <w:tcW w:w="2249" w:type="dxa"/>
          </w:tcPr>
          <w:p w:rsidR="00CD605D" w:rsidRPr="008B6D47" w:rsidRDefault="00CD605D" w:rsidP="00435BB5">
            <w:pPr>
              <w:pStyle w:val="ListParagraph"/>
              <w:ind w:left="0"/>
              <w:rPr>
                <w:rFonts w:ascii="Arial" w:hAnsi="Arial" w:cs="Arial"/>
              </w:rPr>
            </w:pPr>
          </w:p>
        </w:tc>
        <w:tc>
          <w:tcPr>
            <w:tcW w:w="1857" w:type="dxa"/>
          </w:tcPr>
          <w:p w:rsidR="00CD605D" w:rsidRDefault="00CD605D" w:rsidP="00435BB5">
            <w:r>
              <w:t xml:space="preserve">   R61 980 670</w:t>
            </w:r>
          </w:p>
          <w:p w:rsidR="00CD605D" w:rsidRPr="008B6D47" w:rsidRDefault="00CD605D" w:rsidP="00435BB5">
            <w:pPr>
              <w:jc w:val="center"/>
            </w:pPr>
          </w:p>
        </w:tc>
      </w:tr>
      <w:tr w:rsidR="00CD605D" w:rsidRPr="008B6D47" w:rsidTr="00435BB5">
        <w:tc>
          <w:tcPr>
            <w:tcW w:w="806" w:type="dxa"/>
          </w:tcPr>
          <w:p w:rsidR="00CD605D" w:rsidRPr="008B6D47" w:rsidRDefault="00CD605D" w:rsidP="00435BB5">
            <w:pPr>
              <w:pStyle w:val="ListParagraph"/>
              <w:ind w:left="0"/>
              <w:rPr>
                <w:rFonts w:ascii="Arial" w:hAnsi="Arial" w:cs="Arial"/>
              </w:rPr>
            </w:pPr>
          </w:p>
        </w:tc>
        <w:tc>
          <w:tcPr>
            <w:tcW w:w="2698" w:type="dxa"/>
          </w:tcPr>
          <w:p w:rsidR="00CD605D" w:rsidRPr="008B6D47" w:rsidRDefault="00CD605D" w:rsidP="00435BB5">
            <w:pPr>
              <w:pStyle w:val="ListParagraph"/>
              <w:ind w:left="0"/>
              <w:rPr>
                <w:rFonts w:ascii="Arial" w:hAnsi="Arial" w:cs="Arial"/>
                <w:b/>
              </w:rPr>
            </w:pPr>
            <w:r w:rsidRPr="008B6D47">
              <w:rPr>
                <w:rFonts w:ascii="Arial" w:hAnsi="Arial" w:cs="Arial"/>
                <w:b/>
              </w:rPr>
              <w:t>Total creditors</w:t>
            </w:r>
          </w:p>
        </w:tc>
        <w:tc>
          <w:tcPr>
            <w:tcW w:w="2249" w:type="dxa"/>
          </w:tcPr>
          <w:p w:rsidR="00CD605D" w:rsidRPr="008B6D47" w:rsidRDefault="00CD605D" w:rsidP="00435BB5">
            <w:pPr>
              <w:pStyle w:val="ListParagraph"/>
              <w:ind w:left="0"/>
              <w:rPr>
                <w:rFonts w:ascii="Arial" w:hAnsi="Arial" w:cs="Arial"/>
                <w:b/>
              </w:rPr>
            </w:pPr>
          </w:p>
        </w:tc>
        <w:tc>
          <w:tcPr>
            <w:tcW w:w="1857" w:type="dxa"/>
          </w:tcPr>
          <w:p w:rsidR="00CD605D" w:rsidRPr="008B6D47" w:rsidRDefault="00CD605D" w:rsidP="00435BB5">
            <w:pPr>
              <w:jc w:val="right"/>
              <w:rPr>
                <w:b/>
              </w:rPr>
            </w:pPr>
            <w:r>
              <w:rPr>
                <w:b/>
              </w:rPr>
              <w:t>R172 673 140</w:t>
            </w:r>
          </w:p>
        </w:tc>
      </w:tr>
    </w:tbl>
    <w:p w:rsidR="00CD605D" w:rsidRPr="008B6D47" w:rsidRDefault="00CD605D" w:rsidP="00CD605D">
      <w:pPr>
        <w:spacing w:after="200" w:line="276" w:lineRule="auto"/>
        <w:ind w:left="360"/>
        <w:rPr>
          <w:rFonts w:ascii="Arial" w:eastAsiaTheme="minorHAnsi" w:hAnsi="Arial" w:cs="Arial"/>
          <w:sz w:val="22"/>
          <w:szCs w:val="22"/>
          <w:lang w:eastAsia="en-US"/>
        </w:rPr>
      </w:pPr>
    </w:p>
    <w:p w:rsidR="00CD605D" w:rsidRPr="008B6D47" w:rsidRDefault="00CD605D" w:rsidP="00CD605D">
      <w:pPr>
        <w:numPr>
          <w:ilvl w:val="0"/>
          <w:numId w:val="24"/>
        </w:numPr>
        <w:spacing w:after="200" w:line="276" w:lineRule="auto"/>
        <w:ind w:left="360"/>
        <w:contextualSpacing/>
        <w:rPr>
          <w:rFonts w:ascii="Arial" w:eastAsiaTheme="minorHAnsi" w:hAnsi="Arial" w:cs="Arial"/>
          <w:sz w:val="22"/>
          <w:szCs w:val="22"/>
          <w:u w:val="single"/>
          <w:lang w:eastAsia="en-US"/>
        </w:rPr>
      </w:pPr>
      <w:r w:rsidRPr="008B6D47">
        <w:rPr>
          <w:rFonts w:ascii="Arial" w:eastAsiaTheme="minorHAnsi" w:hAnsi="Arial" w:cs="Arial"/>
          <w:b/>
          <w:sz w:val="22"/>
          <w:szCs w:val="22"/>
          <w:u w:val="single"/>
          <w:lang w:eastAsia="en-US"/>
        </w:rPr>
        <w:t>Government Garage</w:t>
      </w:r>
      <w:r w:rsidRPr="008B6D47">
        <w:rPr>
          <w:rFonts w:ascii="Arial" w:eastAsiaTheme="minorHAnsi" w:hAnsi="Arial" w:cs="Arial"/>
          <w:sz w:val="22"/>
          <w:szCs w:val="22"/>
          <w:u w:val="single"/>
          <w:lang w:eastAsia="en-US"/>
        </w:rPr>
        <w:t xml:space="preserve">:  </w:t>
      </w:r>
    </w:p>
    <w:p w:rsidR="00CD605D" w:rsidRPr="008B6D47" w:rsidRDefault="00CD605D" w:rsidP="00CD605D">
      <w:pPr>
        <w:spacing w:after="200" w:line="276" w:lineRule="auto"/>
        <w:ind w:left="720"/>
        <w:contextualSpacing/>
        <w:rPr>
          <w:rFonts w:ascii="Arial" w:eastAsiaTheme="minorHAnsi" w:hAnsi="Arial" w:cs="Arial"/>
          <w:sz w:val="22"/>
          <w:szCs w:val="22"/>
          <w:lang w:eastAsia="en-US"/>
        </w:rPr>
      </w:pPr>
    </w:p>
    <w:p w:rsidR="00CD605D" w:rsidRDefault="00CD605D" w:rsidP="00CD605D">
      <w:pPr>
        <w:spacing w:after="200" w:line="276" w:lineRule="auto"/>
        <w:ind w:left="720"/>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No payments were made in </w:t>
      </w:r>
      <w:r w:rsidR="00821A51">
        <w:rPr>
          <w:rFonts w:ascii="Arial" w:eastAsiaTheme="minorHAnsi" w:hAnsi="Arial" w:cs="Arial"/>
          <w:sz w:val="22"/>
          <w:szCs w:val="22"/>
          <w:lang w:eastAsia="en-US"/>
        </w:rPr>
        <w:t>August 2020</w:t>
      </w:r>
      <w:r>
        <w:rPr>
          <w:rFonts w:ascii="Arial" w:eastAsiaTheme="minorHAnsi" w:hAnsi="Arial" w:cs="Arial"/>
          <w:sz w:val="22"/>
          <w:szCs w:val="22"/>
          <w:lang w:eastAsia="en-US"/>
        </w:rPr>
        <w:t>.  No arrangements were made for the payment of outstanding balance.</w:t>
      </w:r>
    </w:p>
    <w:p w:rsidR="00CD605D" w:rsidRPr="008B6D47" w:rsidRDefault="00CD605D" w:rsidP="00CD605D">
      <w:pPr>
        <w:spacing w:after="200" w:line="276" w:lineRule="auto"/>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CD605D" w:rsidRPr="008B6D47" w:rsidRDefault="00CD605D" w:rsidP="00CD605D">
      <w:pPr>
        <w:spacing w:after="200" w:line="276" w:lineRule="auto"/>
        <w:ind w:left="720"/>
        <w:contextualSpacing/>
        <w:rPr>
          <w:rFonts w:ascii="Arial" w:eastAsiaTheme="minorHAnsi" w:hAnsi="Arial" w:cs="Arial"/>
          <w:sz w:val="22"/>
          <w:szCs w:val="22"/>
          <w:lang w:eastAsia="en-US"/>
        </w:rPr>
      </w:pPr>
    </w:p>
    <w:p w:rsidR="00CD605D" w:rsidRPr="008B6D47" w:rsidRDefault="00CD605D" w:rsidP="00CD605D">
      <w:pPr>
        <w:numPr>
          <w:ilvl w:val="0"/>
          <w:numId w:val="24"/>
        </w:numPr>
        <w:spacing w:after="200" w:line="276" w:lineRule="auto"/>
        <w:ind w:left="360"/>
        <w:contextualSpacing/>
        <w:rPr>
          <w:rFonts w:ascii="Arial" w:eastAsiaTheme="minorHAnsi" w:hAnsi="Arial" w:cs="Arial"/>
          <w:b/>
          <w:sz w:val="22"/>
          <w:szCs w:val="22"/>
          <w:lang w:eastAsia="en-US"/>
        </w:rPr>
      </w:pPr>
      <w:r w:rsidRPr="008B6D47">
        <w:rPr>
          <w:rFonts w:ascii="Arial" w:eastAsiaTheme="minorHAnsi" w:hAnsi="Arial" w:cs="Arial"/>
          <w:b/>
          <w:sz w:val="22"/>
          <w:szCs w:val="22"/>
          <w:u w:val="single"/>
          <w:lang w:eastAsia="en-US"/>
        </w:rPr>
        <w:t>Department of Water Affairs</w:t>
      </w:r>
      <w:r w:rsidRPr="008B6D47">
        <w:rPr>
          <w:rFonts w:ascii="Arial" w:eastAsiaTheme="minorHAnsi" w:hAnsi="Arial" w:cs="Arial"/>
          <w:b/>
          <w:sz w:val="22"/>
          <w:szCs w:val="22"/>
          <w:lang w:eastAsia="en-US"/>
        </w:rPr>
        <w:t xml:space="preserve">:     </w:t>
      </w:r>
    </w:p>
    <w:p w:rsidR="00CD605D" w:rsidRDefault="00CD605D" w:rsidP="00CD605D">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The monthly account is paid every month.</w:t>
      </w:r>
    </w:p>
    <w:p w:rsidR="00CD605D" w:rsidRPr="008B1402" w:rsidRDefault="00CD605D" w:rsidP="00CD605D">
      <w:pPr>
        <w:pStyle w:val="ListParagraph"/>
        <w:autoSpaceDE w:val="0"/>
        <w:autoSpaceDN w:val="0"/>
        <w:adjustRightInd w:val="0"/>
        <w:spacing w:line="360" w:lineRule="auto"/>
        <w:jc w:val="both"/>
        <w:rPr>
          <w:rFonts w:ascii="Arial" w:eastAsiaTheme="minorHAnsi" w:hAnsi="Arial" w:cs="Arial"/>
        </w:rPr>
      </w:pPr>
      <w:r w:rsidRPr="008B1402">
        <w:rPr>
          <w:rFonts w:ascii="Arial" w:eastAsiaTheme="minorHAnsi" w:hAnsi="Arial" w:cs="Arial"/>
        </w:rPr>
        <w:t>A formal agreement for payments of the arrear amount is not yet signed.</w:t>
      </w:r>
    </w:p>
    <w:p w:rsidR="00CD605D" w:rsidRDefault="00CD605D" w:rsidP="00CD605D">
      <w:pPr>
        <w:ind w:left="720"/>
        <w:outlineLvl w:val="0"/>
        <w:rPr>
          <w:rFonts w:ascii="Arial" w:eastAsiaTheme="minorHAnsi" w:hAnsi="Arial" w:cs="Arial"/>
        </w:rPr>
      </w:pPr>
      <w:r w:rsidRPr="008B1402">
        <w:rPr>
          <w:rFonts w:ascii="Arial" w:eastAsiaTheme="minorHAnsi" w:hAnsi="Arial" w:cs="Arial"/>
        </w:rPr>
        <w:lastRenderedPageBreak/>
        <w:t>There is a dispute on the account and our legal department has been engaging with them to reach a solution</w:t>
      </w:r>
      <w:r>
        <w:rPr>
          <w:rFonts w:ascii="Arial" w:eastAsiaTheme="minorHAnsi" w:hAnsi="Arial" w:cs="Arial"/>
        </w:rPr>
        <w:t>.</w:t>
      </w:r>
    </w:p>
    <w:p w:rsidR="00CD605D" w:rsidRDefault="00CD605D" w:rsidP="00CD605D">
      <w:pPr>
        <w:outlineLvl w:val="0"/>
        <w:rPr>
          <w:rFonts w:ascii="Arial" w:eastAsiaTheme="minorHAnsi" w:hAnsi="Arial" w:cs="Arial"/>
        </w:rPr>
      </w:pPr>
      <w:r>
        <w:rPr>
          <w:rFonts w:ascii="Arial" w:eastAsiaTheme="minorHAnsi" w:hAnsi="Arial" w:cs="Arial"/>
        </w:rPr>
        <w:t xml:space="preserve"> </w:t>
      </w:r>
    </w:p>
    <w:p w:rsidR="00CD605D" w:rsidRDefault="00CD605D" w:rsidP="00CD605D">
      <w:pPr>
        <w:outlineLvl w:val="0"/>
        <w:rPr>
          <w:rFonts w:ascii="Arial" w:eastAsiaTheme="minorHAnsi" w:hAnsi="Arial" w:cs="Arial"/>
          <w:b/>
          <w:u w:val="single"/>
        </w:rPr>
      </w:pPr>
      <w:r>
        <w:rPr>
          <w:rFonts w:ascii="Arial" w:eastAsiaTheme="minorHAnsi" w:hAnsi="Arial" w:cs="Arial"/>
        </w:rPr>
        <w:t xml:space="preserve">          </w:t>
      </w:r>
      <w:r w:rsidR="00821A51">
        <w:rPr>
          <w:rFonts w:ascii="Arial" w:eastAsiaTheme="minorHAnsi" w:hAnsi="Arial" w:cs="Arial"/>
        </w:rPr>
        <w:t>3. Eskom</w:t>
      </w:r>
    </w:p>
    <w:p w:rsidR="00CD605D" w:rsidRDefault="00CD605D" w:rsidP="00CD605D">
      <w:pPr>
        <w:outlineLvl w:val="0"/>
        <w:rPr>
          <w:rFonts w:ascii="Arial" w:eastAsiaTheme="minorHAnsi" w:hAnsi="Arial" w:cs="Arial"/>
          <w:b/>
          <w:u w:val="single"/>
        </w:rPr>
      </w:pPr>
    </w:p>
    <w:p w:rsidR="00CD605D" w:rsidRDefault="00CD605D" w:rsidP="00CD605D">
      <w:pPr>
        <w:ind w:left="600"/>
        <w:outlineLvl w:val="0"/>
        <w:rPr>
          <w:rFonts w:ascii="Arial" w:eastAsiaTheme="minorHAnsi" w:hAnsi="Arial" w:cs="Arial"/>
        </w:rPr>
      </w:pPr>
      <w:r>
        <w:rPr>
          <w:rFonts w:ascii="Arial" w:eastAsiaTheme="minorHAnsi" w:hAnsi="Arial" w:cs="Arial"/>
        </w:rPr>
        <w:t>The current account due for August, R43 707 840 and the arrangement amount of R6 500 000, was paid in August 2020.</w:t>
      </w:r>
    </w:p>
    <w:p w:rsidR="00CD605D" w:rsidRDefault="00CD605D" w:rsidP="00CD605D">
      <w:pPr>
        <w:outlineLvl w:val="0"/>
        <w:rPr>
          <w:rFonts w:ascii="Arial" w:eastAsiaTheme="minorHAnsi" w:hAnsi="Arial" w:cs="Arial"/>
        </w:rPr>
      </w:pPr>
      <w:r>
        <w:rPr>
          <w:rFonts w:ascii="Arial" w:eastAsiaTheme="minorHAnsi" w:hAnsi="Arial" w:cs="Arial"/>
        </w:rPr>
        <w:t xml:space="preserve">          </w:t>
      </w:r>
    </w:p>
    <w:p w:rsidR="00CD605D" w:rsidRPr="00CD605D" w:rsidRDefault="00CD605D" w:rsidP="00CD605D">
      <w:pPr>
        <w:outlineLvl w:val="0"/>
        <w:rPr>
          <w:rFonts w:ascii="Arial" w:eastAsiaTheme="minorHAnsi" w:hAnsi="Arial" w:cs="Arial"/>
          <w:b/>
        </w:rPr>
      </w:pPr>
      <w:r w:rsidRPr="00CD605D">
        <w:rPr>
          <w:rFonts w:ascii="Arial" w:eastAsiaTheme="minorHAnsi" w:hAnsi="Arial" w:cs="Arial"/>
          <w:b/>
        </w:rPr>
        <w:t xml:space="preserve">         4.</w:t>
      </w:r>
      <w:r>
        <w:rPr>
          <w:rFonts w:ascii="Arial" w:eastAsiaTheme="minorHAnsi" w:hAnsi="Arial" w:cs="Arial"/>
          <w:b/>
        </w:rPr>
        <w:t xml:space="preserve"> </w:t>
      </w:r>
      <w:r w:rsidRPr="00CD605D">
        <w:rPr>
          <w:rFonts w:ascii="Arial" w:eastAsiaTheme="minorHAnsi" w:hAnsi="Arial" w:cs="Arial"/>
          <w:b/>
          <w:u w:val="single"/>
        </w:rPr>
        <w:t>Edge Forensics</w:t>
      </w:r>
    </w:p>
    <w:p w:rsidR="00CD605D" w:rsidRDefault="00CD605D" w:rsidP="00CD605D">
      <w:pPr>
        <w:pStyle w:val="ListParagraph"/>
        <w:outlineLvl w:val="0"/>
        <w:rPr>
          <w:rFonts w:ascii="Arial" w:eastAsiaTheme="minorHAnsi" w:hAnsi="Arial" w:cs="Arial"/>
          <w:b/>
          <w:u w:val="single"/>
        </w:rPr>
      </w:pPr>
    </w:p>
    <w:p w:rsidR="00CD605D" w:rsidRDefault="00CD605D" w:rsidP="00CD605D">
      <w:pPr>
        <w:pStyle w:val="ListParagraph"/>
        <w:outlineLvl w:val="0"/>
        <w:rPr>
          <w:rFonts w:ascii="Arial" w:eastAsiaTheme="minorHAnsi" w:hAnsi="Arial" w:cs="Arial"/>
        </w:rPr>
      </w:pPr>
      <w:r w:rsidRPr="00E4404A">
        <w:rPr>
          <w:rFonts w:ascii="Arial" w:eastAsiaTheme="minorHAnsi" w:hAnsi="Arial" w:cs="Arial"/>
        </w:rPr>
        <w:t xml:space="preserve">Arrangement was made </w:t>
      </w:r>
      <w:r>
        <w:rPr>
          <w:rFonts w:ascii="Arial" w:eastAsiaTheme="minorHAnsi" w:hAnsi="Arial" w:cs="Arial"/>
        </w:rPr>
        <w:t>to pay on monthly basis invoices outstanding to</w:t>
      </w:r>
    </w:p>
    <w:p w:rsidR="00CD605D" w:rsidRDefault="00CD605D" w:rsidP="00CD605D">
      <w:pPr>
        <w:pStyle w:val="ListParagraph"/>
        <w:outlineLvl w:val="0"/>
        <w:rPr>
          <w:rFonts w:ascii="Arial" w:eastAsiaTheme="minorHAnsi" w:hAnsi="Arial" w:cs="Arial"/>
        </w:rPr>
      </w:pPr>
      <w:r>
        <w:rPr>
          <w:rFonts w:ascii="Arial" w:eastAsiaTheme="minorHAnsi" w:hAnsi="Arial" w:cs="Arial"/>
        </w:rPr>
        <w:t>Settle the outstanding account of R 6 158 199. In August the total amount of</w:t>
      </w:r>
    </w:p>
    <w:p w:rsidR="00CD605D" w:rsidRDefault="00CD605D" w:rsidP="00CD605D">
      <w:pPr>
        <w:pStyle w:val="ListParagraph"/>
        <w:outlineLvl w:val="0"/>
        <w:rPr>
          <w:rFonts w:ascii="Arial" w:eastAsiaTheme="minorHAnsi" w:hAnsi="Arial" w:cs="Arial"/>
        </w:rPr>
      </w:pPr>
      <w:r>
        <w:rPr>
          <w:rFonts w:ascii="Arial" w:eastAsiaTheme="minorHAnsi" w:hAnsi="Arial" w:cs="Arial"/>
        </w:rPr>
        <w:t>R792 730 was paid to the supplier, which included a current invoice of R284 287.</w:t>
      </w:r>
    </w:p>
    <w:p w:rsidR="00CD605D" w:rsidRDefault="00CD605D" w:rsidP="00CD605D">
      <w:pPr>
        <w:pStyle w:val="ListParagraph"/>
        <w:outlineLvl w:val="0"/>
        <w:rPr>
          <w:rFonts w:ascii="Arial" w:eastAsiaTheme="minorHAnsi" w:hAnsi="Arial" w:cs="Arial"/>
        </w:rPr>
      </w:pPr>
    </w:p>
    <w:p w:rsidR="00D22A59" w:rsidRDefault="00D22A59"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89619D" w:rsidRDefault="0089619D" w:rsidP="0089619D">
      <w:pPr>
        <w:outlineLvl w:val="0"/>
        <w:rPr>
          <w:rFonts w:ascii="Arial" w:hAnsi="Arial" w:cs="Arial"/>
          <w:b/>
          <w:sz w:val="28"/>
          <w:szCs w:val="28"/>
        </w:rPr>
      </w:pPr>
    </w:p>
    <w:p w:rsidR="007E25E9" w:rsidRDefault="007E25E9" w:rsidP="0089619D">
      <w:pPr>
        <w:outlineLvl w:val="0"/>
        <w:rPr>
          <w:rFonts w:ascii="Arial" w:hAnsi="Arial" w:cs="Arial"/>
          <w:b/>
          <w:sz w:val="28"/>
          <w:szCs w:val="28"/>
        </w:rPr>
      </w:pPr>
    </w:p>
    <w:p w:rsidR="007E25E9" w:rsidRDefault="007E25E9" w:rsidP="0089619D">
      <w:pPr>
        <w:outlineLvl w:val="0"/>
        <w:rPr>
          <w:rFonts w:ascii="Arial" w:hAnsi="Arial" w:cs="Arial"/>
          <w:b/>
          <w:sz w:val="28"/>
          <w:szCs w:val="28"/>
        </w:rPr>
      </w:pPr>
    </w:p>
    <w:p w:rsidR="007E25E9" w:rsidRDefault="007E25E9" w:rsidP="0089619D">
      <w:pPr>
        <w:outlineLvl w:val="0"/>
        <w:rPr>
          <w:rFonts w:ascii="Arial" w:hAnsi="Arial" w:cs="Arial"/>
          <w:b/>
          <w:sz w:val="28"/>
          <w:szCs w:val="28"/>
        </w:rPr>
      </w:pPr>
    </w:p>
    <w:p w:rsidR="007E25E9" w:rsidRDefault="007E25E9" w:rsidP="0089619D">
      <w:pPr>
        <w:outlineLvl w:val="0"/>
        <w:rPr>
          <w:rFonts w:ascii="Arial" w:hAnsi="Arial" w:cs="Arial"/>
          <w:b/>
          <w:sz w:val="28"/>
          <w:szCs w:val="28"/>
        </w:rPr>
      </w:pPr>
    </w:p>
    <w:p w:rsidR="0089619D" w:rsidRDefault="0089619D" w:rsidP="0089619D">
      <w:pPr>
        <w:outlineLvl w:val="0"/>
        <w:rPr>
          <w:rFonts w:ascii="Arial" w:eastAsiaTheme="minorHAnsi" w:hAnsi="Arial" w:cs="Arial"/>
        </w:rPr>
      </w:pPr>
    </w:p>
    <w:p w:rsidR="00B151FF" w:rsidRDefault="003832F3">
      <w:pPr>
        <w:outlineLvl w:val="0"/>
        <w:rPr>
          <w:rFonts w:ascii="Arial" w:hAnsi="Arial" w:cs="Arial"/>
          <w:b/>
          <w:sz w:val="28"/>
          <w:szCs w:val="28"/>
        </w:rPr>
      </w:pPr>
      <w:r>
        <w:rPr>
          <w:rFonts w:ascii="Arial" w:hAnsi="Arial" w:cs="Arial"/>
          <w:b/>
          <w:sz w:val="28"/>
          <w:szCs w:val="28"/>
        </w:rPr>
        <w:lastRenderedPageBreak/>
        <w:t xml:space="preserve">K: Budget Related Charts  </w:t>
      </w:r>
    </w:p>
    <w:p w:rsidR="00B151FF" w:rsidRDefault="00B151FF">
      <w:pPr>
        <w:spacing w:line="360" w:lineRule="auto"/>
        <w:ind w:hanging="284"/>
        <w:jc w:val="both"/>
        <w:rPr>
          <w:rFonts w:ascii="Arial" w:hAnsi="Arial" w:cs="Arial"/>
          <w:b/>
        </w:rPr>
      </w:pPr>
    </w:p>
    <w:p w:rsidR="00B151FF" w:rsidRDefault="003832F3">
      <w:pPr>
        <w:outlineLvl w:val="0"/>
        <w:rPr>
          <w:rFonts w:ascii="Arial" w:hAnsi="Arial" w:cs="Arial"/>
          <w:b/>
          <w:sz w:val="28"/>
          <w:szCs w:val="28"/>
        </w:rPr>
      </w:pPr>
      <w:r>
        <w:rPr>
          <w:rFonts w:ascii="Arial" w:hAnsi="Arial" w:cs="Arial"/>
          <w:b/>
          <w:i/>
          <w:sz w:val="28"/>
          <w:szCs w:val="28"/>
        </w:rPr>
        <w:t>Chart 1:</w:t>
      </w:r>
      <w:r>
        <w:rPr>
          <w:rFonts w:ascii="Arial" w:hAnsi="Arial" w:cs="Arial"/>
          <w:b/>
          <w:sz w:val="28"/>
          <w:szCs w:val="28"/>
        </w:rPr>
        <w:tab/>
        <w:t>Revenue by Major source</w:t>
      </w:r>
    </w:p>
    <w:p w:rsidR="00B151FF" w:rsidRDefault="00B151FF">
      <w:pPr>
        <w:rPr>
          <w:rFonts w:ascii="Arial" w:hAnsi="Arial" w:cs="Arial"/>
          <w:b/>
          <w:sz w:val="28"/>
          <w:szCs w:val="28"/>
        </w:rPr>
      </w:pPr>
    </w:p>
    <w:p w:rsidR="00B151FF" w:rsidRDefault="00991AC1" w:rsidP="00883700">
      <w:pPr>
        <w:spacing w:line="360" w:lineRule="auto"/>
        <w:ind w:left="360" w:hanging="927"/>
        <w:jc w:val="center"/>
        <w:rPr>
          <w:rFonts w:ascii="Arial" w:hAnsi="Arial" w:cs="Arial"/>
          <w:b/>
          <w:i/>
          <w:sz w:val="28"/>
          <w:szCs w:val="28"/>
        </w:rPr>
      </w:pPr>
      <w:r>
        <w:rPr>
          <w:noProof/>
          <w:lang w:eastAsia="en-ZA"/>
        </w:rPr>
        <w:drawing>
          <wp:inline distT="0" distB="0" distL="0" distR="0" wp14:anchorId="42A4D53D" wp14:editId="4895509D">
            <wp:extent cx="5490210" cy="3565162"/>
            <wp:effectExtent l="0" t="0" r="152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51FF" w:rsidRDefault="00B151FF" w:rsidP="00CF1763">
      <w:pPr>
        <w:spacing w:line="360" w:lineRule="auto"/>
        <w:jc w:val="both"/>
        <w:rPr>
          <w:rFonts w:ascii="Arial" w:hAnsi="Arial" w:cs="Arial"/>
          <w:b/>
          <w:i/>
          <w:sz w:val="28"/>
          <w:szCs w:val="28"/>
        </w:rPr>
      </w:pPr>
    </w:p>
    <w:p w:rsidR="00B151FF" w:rsidRDefault="00B151FF">
      <w:pPr>
        <w:spacing w:line="360" w:lineRule="auto"/>
        <w:jc w:val="both"/>
        <w:rPr>
          <w:rFonts w:ascii="Arial" w:hAnsi="Arial" w:cs="Arial"/>
          <w:sz w:val="22"/>
          <w:szCs w:val="22"/>
        </w:rPr>
      </w:pPr>
    </w:p>
    <w:p w:rsidR="00B151FF" w:rsidRDefault="003832F3">
      <w:pPr>
        <w:spacing w:line="360" w:lineRule="auto"/>
        <w:ind w:left="360"/>
        <w:jc w:val="both"/>
        <w:rPr>
          <w:rFonts w:ascii="Arial" w:hAnsi="Arial" w:cs="Arial"/>
          <w:b/>
          <w:sz w:val="22"/>
          <w:szCs w:val="22"/>
        </w:rPr>
      </w:pPr>
      <w:r>
        <w:rPr>
          <w:rFonts w:ascii="Arial" w:hAnsi="Arial" w:cs="Arial"/>
          <w:b/>
          <w:sz w:val="22"/>
          <w:szCs w:val="22"/>
        </w:rPr>
        <w:t>Reven</w:t>
      </w:r>
      <w:r w:rsidR="00FC0CD4">
        <w:rPr>
          <w:rFonts w:ascii="Arial" w:hAnsi="Arial" w:cs="Arial"/>
          <w:b/>
          <w:sz w:val="22"/>
          <w:szCs w:val="22"/>
        </w:rPr>
        <w:t xml:space="preserve">ue from own sources </w:t>
      </w:r>
      <w:r w:rsidR="00FC0CD4" w:rsidRPr="003A3055">
        <w:rPr>
          <w:rFonts w:ascii="Arial" w:hAnsi="Arial" w:cs="Arial"/>
          <w:b/>
          <w:sz w:val="22"/>
          <w:szCs w:val="22"/>
        </w:rPr>
        <w:t xml:space="preserve">represents </w:t>
      </w:r>
      <w:r w:rsidR="00920082">
        <w:rPr>
          <w:rFonts w:ascii="Arial" w:hAnsi="Arial" w:cs="Arial"/>
          <w:b/>
          <w:sz w:val="22"/>
          <w:szCs w:val="22"/>
        </w:rPr>
        <w:t>10</w:t>
      </w:r>
      <w:r w:rsidR="00E17387" w:rsidRPr="00E17387">
        <w:rPr>
          <w:rFonts w:ascii="Arial" w:hAnsi="Arial" w:cs="Arial"/>
          <w:b/>
          <w:sz w:val="22"/>
          <w:szCs w:val="22"/>
        </w:rPr>
        <w:t>0</w:t>
      </w:r>
      <w:r w:rsidRPr="00E17387">
        <w:rPr>
          <w:rFonts w:ascii="Arial" w:hAnsi="Arial" w:cs="Arial"/>
          <w:b/>
          <w:sz w:val="22"/>
          <w:szCs w:val="22"/>
        </w:rPr>
        <w:t>% of</w:t>
      </w:r>
      <w:r w:rsidRPr="009E1B02">
        <w:rPr>
          <w:rFonts w:ascii="Arial" w:hAnsi="Arial" w:cs="Arial"/>
          <w:b/>
          <w:sz w:val="22"/>
          <w:szCs w:val="22"/>
        </w:rPr>
        <w:t xml:space="preserve"> t</w:t>
      </w:r>
      <w:r w:rsidRPr="00831C11">
        <w:rPr>
          <w:rFonts w:ascii="Arial" w:hAnsi="Arial" w:cs="Arial"/>
          <w:b/>
          <w:sz w:val="22"/>
          <w:szCs w:val="22"/>
        </w:rPr>
        <w:t>otal revenue</w:t>
      </w:r>
      <w:r w:rsidR="008A4DCD">
        <w:rPr>
          <w:rFonts w:ascii="Arial" w:hAnsi="Arial" w:cs="Arial"/>
          <w:b/>
          <w:sz w:val="22"/>
          <w:szCs w:val="22"/>
        </w:rPr>
        <w:t xml:space="preserve"> in </w:t>
      </w:r>
      <w:r w:rsidR="00DD1B7B">
        <w:rPr>
          <w:rFonts w:ascii="Arial" w:hAnsi="Arial" w:cs="Arial"/>
          <w:b/>
          <w:sz w:val="22"/>
          <w:szCs w:val="22"/>
        </w:rPr>
        <w:t>August</w:t>
      </w:r>
      <w:r w:rsidR="000D72B3">
        <w:rPr>
          <w:rFonts w:ascii="Arial" w:hAnsi="Arial" w:cs="Arial"/>
          <w:b/>
          <w:sz w:val="22"/>
          <w:szCs w:val="22"/>
        </w:rPr>
        <w:t xml:space="preserve"> 2020</w:t>
      </w:r>
      <w:r>
        <w:rPr>
          <w:rFonts w:ascii="Arial" w:hAnsi="Arial" w:cs="Arial"/>
          <w:b/>
          <w:sz w:val="22"/>
          <w:szCs w:val="22"/>
        </w:rPr>
        <w:t xml:space="preserve">. </w:t>
      </w:r>
    </w:p>
    <w:p w:rsidR="00B151FF" w:rsidRDefault="00B151FF">
      <w:pPr>
        <w:spacing w:line="360" w:lineRule="auto"/>
        <w:ind w:left="360"/>
        <w:jc w:val="both"/>
        <w:rPr>
          <w:rFonts w:ascii="Arial" w:hAnsi="Arial" w:cs="Arial"/>
          <w:sz w:val="22"/>
          <w:szCs w:val="22"/>
        </w:rPr>
      </w:pPr>
    </w:p>
    <w:p w:rsidR="00B151FF" w:rsidRDefault="003832F3">
      <w:pPr>
        <w:spacing w:line="360" w:lineRule="auto"/>
        <w:ind w:left="36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four major sources of own revenue</w:t>
      </w:r>
      <w:r w:rsidR="002D47B1">
        <w:rPr>
          <w:rFonts w:ascii="Arial" w:hAnsi="Arial" w:cs="Arial"/>
          <w:sz w:val="22"/>
          <w:szCs w:val="22"/>
        </w:rPr>
        <w:t xml:space="preserve"> f</w:t>
      </w:r>
      <w:r w:rsidR="00DD1B7B">
        <w:rPr>
          <w:rFonts w:ascii="Arial" w:hAnsi="Arial" w:cs="Arial"/>
          <w:sz w:val="22"/>
          <w:szCs w:val="22"/>
        </w:rPr>
        <w:t>or August</w:t>
      </w:r>
      <w:r w:rsidR="00E17387">
        <w:rPr>
          <w:rFonts w:ascii="Arial" w:hAnsi="Arial" w:cs="Arial"/>
          <w:sz w:val="22"/>
          <w:szCs w:val="22"/>
        </w:rPr>
        <w:t xml:space="preserve"> </w:t>
      </w:r>
      <w:r w:rsidR="00481028">
        <w:rPr>
          <w:rFonts w:ascii="Arial" w:hAnsi="Arial" w:cs="Arial"/>
          <w:sz w:val="22"/>
          <w:szCs w:val="22"/>
        </w:rPr>
        <w:t>2020</w:t>
      </w:r>
      <w:r>
        <w:rPr>
          <w:rFonts w:ascii="Arial" w:hAnsi="Arial" w:cs="Arial"/>
          <w:sz w:val="22"/>
          <w:szCs w:val="22"/>
        </w:rPr>
        <w:t xml:space="preserve"> is as follows:</w:t>
      </w:r>
    </w:p>
    <w:p w:rsidR="00920082" w:rsidRPr="00920082" w:rsidRDefault="00883700" w:rsidP="00920082">
      <w:pPr>
        <w:spacing w:line="360" w:lineRule="auto"/>
        <w:jc w:val="both"/>
        <w:rPr>
          <w:rFonts w:ascii="Arial" w:hAnsi="Arial" w:cs="Arial"/>
        </w:rPr>
      </w:pPr>
      <w:r w:rsidRPr="00486610">
        <w:rPr>
          <w:rFonts w:ascii="Arial" w:hAnsi="Arial" w:cs="Arial"/>
        </w:rPr>
        <w:tab/>
      </w:r>
      <w:r w:rsidR="003832F3" w:rsidRPr="00486610">
        <w:rPr>
          <w:rFonts w:ascii="Arial" w:hAnsi="Arial" w:cs="Arial"/>
        </w:rPr>
        <w:t xml:space="preserve"> </w:t>
      </w:r>
      <w:r w:rsidR="003832F3" w:rsidRPr="00486610">
        <w:rPr>
          <w:rFonts w:ascii="Arial" w:hAnsi="Arial" w:cs="Arial"/>
        </w:rPr>
        <w:tab/>
      </w:r>
      <w:r w:rsidR="003832F3" w:rsidRPr="00486610">
        <w:rPr>
          <w:rFonts w:ascii="Arial" w:hAnsi="Arial" w:cs="Arial"/>
        </w:rPr>
        <w:tab/>
      </w:r>
      <w:r w:rsidR="006446AB" w:rsidRPr="00486610">
        <w:rPr>
          <w:rFonts w:ascii="Arial" w:hAnsi="Arial" w:cs="Arial"/>
        </w:rPr>
        <w:tab/>
      </w:r>
    </w:p>
    <w:p w:rsidR="003A0509" w:rsidRDefault="001A1D22" w:rsidP="003A0509">
      <w:pPr>
        <w:pStyle w:val="ListParagraph"/>
        <w:numPr>
          <w:ilvl w:val="0"/>
          <w:numId w:val="5"/>
        </w:numPr>
        <w:spacing w:line="360" w:lineRule="auto"/>
        <w:ind w:left="709" w:firstLine="0"/>
        <w:jc w:val="both"/>
        <w:rPr>
          <w:rFonts w:ascii="Arial" w:hAnsi="Arial" w:cs="Arial"/>
        </w:rPr>
      </w:pPr>
      <w:r>
        <w:rPr>
          <w:rFonts w:ascii="Arial" w:hAnsi="Arial" w:cs="Arial"/>
        </w:rPr>
        <w:t>Water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39.2</w:t>
      </w:r>
      <w:r w:rsidR="00920082" w:rsidRPr="00920082">
        <w:rPr>
          <w:rFonts w:ascii="Arial" w:hAnsi="Arial" w:cs="Arial"/>
        </w:rPr>
        <w:t>%</w:t>
      </w:r>
    </w:p>
    <w:p w:rsidR="003A0509" w:rsidRPr="003A0509" w:rsidRDefault="003A0509" w:rsidP="003A0509">
      <w:pPr>
        <w:pStyle w:val="ListParagraph"/>
        <w:numPr>
          <w:ilvl w:val="0"/>
          <w:numId w:val="5"/>
        </w:numPr>
        <w:spacing w:line="360" w:lineRule="auto"/>
        <w:ind w:left="709" w:firstLine="0"/>
        <w:jc w:val="both"/>
        <w:rPr>
          <w:rFonts w:ascii="Arial" w:hAnsi="Arial" w:cs="Arial"/>
        </w:rPr>
      </w:pPr>
      <w:r w:rsidRPr="003A0509">
        <w:rPr>
          <w:rFonts w:ascii="Arial" w:hAnsi="Arial" w:cs="Arial"/>
        </w:rPr>
        <w:t>Electricity</w:t>
      </w:r>
      <w:r w:rsidRPr="003A0509">
        <w:rPr>
          <w:rFonts w:ascii="Arial" w:hAnsi="Arial" w:cs="Arial"/>
        </w:rPr>
        <w:tab/>
      </w:r>
      <w:r w:rsidRPr="003A0509">
        <w:rPr>
          <w:rFonts w:ascii="Arial" w:hAnsi="Arial" w:cs="Arial"/>
        </w:rPr>
        <w:tab/>
      </w:r>
      <w:r w:rsidRPr="003A0509">
        <w:rPr>
          <w:rFonts w:ascii="Arial" w:hAnsi="Arial" w:cs="Arial"/>
        </w:rPr>
        <w:tab/>
      </w:r>
      <w:r w:rsidRPr="003A0509">
        <w:rPr>
          <w:rFonts w:ascii="Arial" w:hAnsi="Arial" w:cs="Arial"/>
        </w:rPr>
        <w:tab/>
        <w:t>30.8%</w:t>
      </w:r>
    </w:p>
    <w:p w:rsidR="00505F2B" w:rsidRDefault="00505F2B">
      <w:pPr>
        <w:pStyle w:val="ListParagraph"/>
        <w:numPr>
          <w:ilvl w:val="0"/>
          <w:numId w:val="5"/>
        </w:numPr>
        <w:spacing w:line="360" w:lineRule="auto"/>
        <w:ind w:left="709" w:firstLine="0"/>
        <w:jc w:val="both"/>
        <w:rPr>
          <w:rFonts w:ascii="Arial" w:hAnsi="Arial" w:cs="Arial"/>
        </w:rPr>
      </w:pPr>
      <w:r w:rsidRPr="00F871B3">
        <w:rPr>
          <w:rFonts w:ascii="Arial" w:hAnsi="Arial" w:cs="Arial"/>
        </w:rPr>
        <w:t>Property rates</w:t>
      </w:r>
      <w:r w:rsidRPr="00F871B3">
        <w:rPr>
          <w:rFonts w:ascii="Arial" w:hAnsi="Arial" w:cs="Arial"/>
        </w:rPr>
        <w:tab/>
      </w:r>
      <w:r w:rsidRPr="00F871B3">
        <w:rPr>
          <w:rFonts w:ascii="Arial" w:hAnsi="Arial" w:cs="Arial"/>
        </w:rPr>
        <w:tab/>
      </w:r>
      <w:r w:rsidRPr="00F871B3">
        <w:rPr>
          <w:rFonts w:ascii="Arial" w:hAnsi="Arial" w:cs="Arial"/>
        </w:rPr>
        <w:tab/>
      </w:r>
      <w:r w:rsidRPr="00F871B3">
        <w:rPr>
          <w:rFonts w:ascii="Arial" w:hAnsi="Arial" w:cs="Arial"/>
        </w:rPr>
        <w:tab/>
      </w:r>
      <w:r w:rsidR="003A0509">
        <w:rPr>
          <w:rFonts w:ascii="Arial" w:hAnsi="Arial" w:cs="Arial"/>
        </w:rPr>
        <w:t>21.3</w:t>
      </w:r>
      <w:r w:rsidRPr="00F871B3">
        <w:rPr>
          <w:rFonts w:ascii="Arial" w:hAnsi="Arial" w:cs="Arial"/>
        </w:rPr>
        <w:t>%</w:t>
      </w:r>
    </w:p>
    <w:p w:rsidR="003A3055" w:rsidRPr="00F871B3" w:rsidRDefault="00505F2B">
      <w:pPr>
        <w:pStyle w:val="ListParagraph"/>
        <w:numPr>
          <w:ilvl w:val="0"/>
          <w:numId w:val="5"/>
        </w:numPr>
        <w:spacing w:line="360" w:lineRule="auto"/>
        <w:ind w:left="709" w:firstLine="0"/>
        <w:jc w:val="both"/>
        <w:rPr>
          <w:rFonts w:ascii="Arial" w:hAnsi="Arial" w:cs="Arial"/>
        </w:rPr>
      </w:pPr>
      <w:r w:rsidRPr="00F871B3">
        <w:rPr>
          <w:rFonts w:ascii="Arial" w:hAnsi="Arial" w:cs="Arial"/>
        </w:rPr>
        <w:t>Waste Management</w:t>
      </w:r>
      <w:r w:rsidRPr="00F871B3">
        <w:rPr>
          <w:rFonts w:ascii="Arial" w:hAnsi="Arial" w:cs="Arial"/>
        </w:rPr>
        <w:tab/>
      </w:r>
      <w:r w:rsidRPr="00F871B3">
        <w:rPr>
          <w:rFonts w:ascii="Arial" w:hAnsi="Arial" w:cs="Arial"/>
        </w:rPr>
        <w:tab/>
      </w:r>
      <w:r w:rsidRPr="00F871B3">
        <w:rPr>
          <w:rFonts w:ascii="Arial" w:hAnsi="Arial" w:cs="Arial"/>
        </w:rPr>
        <w:tab/>
        <w:t xml:space="preserve"> </w:t>
      </w:r>
      <w:r w:rsidR="00011C00" w:rsidRPr="00F871B3">
        <w:rPr>
          <w:rFonts w:ascii="Arial" w:hAnsi="Arial" w:cs="Arial"/>
        </w:rPr>
        <w:t>3.</w:t>
      </w:r>
      <w:r w:rsidR="003A0509">
        <w:rPr>
          <w:rFonts w:ascii="Arial" w:hAnsi="Arial" w:cs="Arial"/>
        </w:rPr>
        <w:t>4</w:t>
      </w:r>
      <w:r w:rsidR="003A3055" w:rsidRPr="00F871B3">
        <w:rPr>
          <w:rFonts w:ascii="Arial" w:hAnsi="Arial" w:cs="Arial"/>
        </w:rPr>
        <w:t>%</w:t>
      </w:r>
    </w:p>
    <w:p w:rsidR="00B151FF" w:rsidRPr="000E7E91" w:rsidRDefault="003832F3">
      <w:pPr>
        <w:pStyle w:val="ListParagraph"/>
        <w:spacing w:line="360" w:lineRule="auto"/>
        <w:ind w:firstLine="720"/>
        <w:jc w:val="both"/>
        <w:outlineLvl w:val="0"/>
        <w:rPr>
          <w:rFonts w:ascii="Arial" w:hAnsi="Arial" w:cs="Arial"/>
          <w:b/>
        </w:rPr>
      </w:pPr>
      <w:r w:rsidRPr="00F871B3">
        <w:rPr>
          <w:rFonts w:ascii="Arial" w:hAnsi="Arial" w:cs="Arial"/>
          <w:b/>
        </w:rPr>
        <w:t>Total</w:t>
      </w:r>
      <w:r w:rsidRPr="00F871B3">
        <w:rPr>
          <w:rFonts w:ascii="Arial" w:hAnsi="Arial" w:cs="Arial"/>
          <w:b/>
        </w:rPr>
        <w:tab/>
      </w:r>
      <w:r w:rsidRPr="00F871B3">
        <w:rPr>
          <w:rFonts w:ascii="Arial" w:hAnsi="Arial" w:cs="Arial"/>
          <w:b/>
        </w:rPr>
        <w:tab/>
      </w:r>
      <w:r w:rsidRPr="00F871B3">
        <w:rPr>
          <w:rFonts w:ascii="Arial" w:hAnsi="Arial" w:cs="Arial"/>
          <w:b/>
        </w:rPr>
        <w:tab/>
      </w:r>
      <w:r w:rsidRPr="00F871B3">
        <w:rPr>
          <w:rFonts w:ascii="Arial" w:hAnsi="Arial" w:cs="Arial"/>
          <w:b/>
        </w:rPr>
        <w:tab/>
        <w:t xml:space="preserve">  </w:t>
      </w:r>
      <w:r w:rsidR="003A3055" w:rsidRPr="00F871B3">
        <w:rPr>
          <w:rFonts w:ascii="Arial" w:hAnsi="Arial" w:cs="Arial"/>
          <w:b/>
        </w:rPr>
        <w:t xml:space="preserve">       </w:t>
      </w:r>
      <w:r w:rsidR="00566A60" w:rsidRPr="00F871B3">
        <w:rPr>
          <w:rFonts w:ascii="Arial" w:hAnsi="Arial" w:cs="Arial"/>
          <w:b/>
        </w:rPr>
        <w:t xml:space="preserve"> </w:t>
      </w:r>
      <w:r w:rsidR="00A854E3" w:rsidRPr="00F871B3">
        <w:rPr>
          <w:rFonts w:ascii="Arial" w:hAnsi="Arial" w:cs="Arial"/>
          <w:b/>
        </w:rPr>
        <w:t xml:space="preserve"> </w:t>
      </w:r>
      <w:r w:rsidR="00836838">
        <w:rPr>
          <w:rFonts w:ascii="Arial" w:hAnsi="Arial" w:cs="Arial"/>
          <w:b/>
        </w:rPr>
        <w:t xml:space="preserve"> </w:t>
      </w:r>
      <w:r w:rsidR="003A0509">
        <w:rPr>
          <w:rFonts w:ascii="Arial" w:hAnsi="Arial" w:cs="Arial"/>
          <w:b/>
          <w:u w:val="single"/>
        </w:rPr>
        <w:t>94.7</w:t>
      </w:r>
      <w:r w:rsidRPr="00F871B3">
        <w:rPr>
          <w:rFonts w:ascii="Arial" w:hAnsi="Arial" w:cs="Arial"/>
          <w:b/>
          <w:u w:val="single"/>
        </w:rPr>
        <w:t>%</w:t>
      </w:r>
      <w:r w:rsidRPr="000E7E91">
        <w:rPr>
          <w:rFonts w:ascii="Arial" w:hAnsi="Arial" w:cs="Arial"/>
          <w:b/>
        </w:rPr>
        <w:tab/>
      </w:r>
    </w:p>
    <w:p w:rsidR="00B151FF" w:rsidRPr="00566A60" w:rsidRDefault="00B151FF" w:rsidP="00566A60">
      <w:pPr>
        <w:spacing w:line="360" w:lineRule="auto"/>
        <w:jc w:val="both"/>
        <w:outlineLvl w:val="0"/>
        <w:rPr>
          <w:rFonts w:ascii="Arial" w:hAnsi="Arial" w:cs="Arial"/>
          <w:b/>
          <w:color w:val="FF0000"/>
        </w:rPr>
      </w:pPr>
    </w:p>
    <w:p w:rsidR="00B151FF" w:rsidRDefault="003832F3">
      <w:pPr>
        <w:pBdr>
          <w:top w:val="single" w:sz="4" w:space="1" w:color="00000A"/>
          <w:left w:val="single" w:sz="4" w:space="4" w:color="00000A"/>
          <w:bottom w:val="single" w:sz="4" w:space="1" w:color="00000A"/>
          <w:right w:val="single" w:sz="4" w:space="4" w:color="00000A"/>
        </w:pBdr>
        <w:spacing w:line="360" w:lineRule="auto"/>
        <w:ind w:left="360"/>
        <w:jc w:val="center"/>
        <w:rPr>
          <w:rFonts w:ascii="Arial" w:hAnsi="Arial" w:cs="Arial"/>
          <w:b/>
          <w:sz w:val="22"/>
          <w:szCs w:val="22"/>
        </w:rPr>
      </w:pPr>
      <w:r>
        <w:rPr>
          <w:rFonts w:ascii="Arial" w:hAnsi="Arial" w:cs="Arial"/>
          <w:b/>
          <w:sz w:val="22"/>
          <w:szCs w:val="22"/>
        </w:rPr>
        <w:t xml:space="preserve">The </w:t>
      </w:r>
      <w:r w:rsidR="00D72D46">
        <w:rPr>
          <w:rFonts w:ascii="Arial" w:hAnsi="Arial" w:cs="Arial"/>
          <w:b/>
          <w:sz w:val="22"/>
          <w:szCs w:val="22"/>
        </w:rPr>
        <w:t>f</w:t>
      </w:r>
      <w:r w:rsidR="00991AC1">
        <w:rPr>
          <w:rFonts w:ascii="Arial" w:hAnsi="Arial" w:cs="Arial"/>
          <w:b/>
          <w:sz w:val="22"/>
          <w:szCs w:val="22"/>
        </w:rPr>
        <w:t xml:space="preserve">igures on the chart for </w:t>
      </w:r>
      <w:r w:rsidR="00DD1B7B">
        <w:rPr>
          <w:rFonts w:ascii="Arial" w:hAnsi="Arial" w:cs="Arial"/>
          <w:b/>
          <w:sz w:val="22"/>
          <w:szCs w:val="22"/>
        </w:rPr>
        <w:t>August</w:t>
      </w:r>
      <w:r w:rsidR="00486610">
        <w:rPr>
          <w:rFonts w:ascii="Arial" w:hAnsi="Arial" w:cs="Arial"/>
          <w:b/>
          <w:sz w:val="22"/>
          <w:szCs w:val="22"/>
        </w:rPr>
        <w:t xml:space="preserve"> </w:t>
      </w:r>
      <w:r w:rsidR="00481028">
        <w:rPr>
          <w:rFonts w:ascii="Arial" w:hAnsi="Arial" w:cs="Arial"/>
          <w:b/>
          <w:sz w:val="22"/>
          <w:szCs w:val="22"/>
        </w:rPr>
        <w:t>2020</w:t>
      </w:r>
      <w:r>
        <w:rPr>
          <w:rFonts w:ascii="Arial" w:hAnsi="Arial" w:cs="Arial"/>
          <w:b/>
          <w:sz w:val="22"/>
          <w:szCs w:val="22"/>
        </w:rPr>
        <w:t xml:space="preserve"> are cumulative (Year-to-date).</w:t>
      </w:r>
    </w:p>
    <w:p w:rsidR="00B151FF" w:rsidRDefault="00B151FF" w:rsidP="00991AC1">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36838" w:rsidRDefault="00836838"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83700" w:rsidRDefault="00883700"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i/>
        </w:rPr>
      </w:pPr>
    </w:p>
    <w:p w:rsidR="00B151FF" w:rsidRDefault="003832F3">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color w:val="FF0000"/>
        </w:rPr>
      </w:pPr>
      <w:r>
        <w:rPr>
          <w:rFonts w:ascii="Arial" w:hAnsi="Arial" w:cs="Arial"/>
          <w:b/>
          <w:i/>
        </w:rPr>
        <w:lastRenderedPageBreak/>
        <w:t>Chart 2</w:t>
      </w:r>
      <w:r>
        <w:rPr>
          <w:rFonts w:ascii="Arial" w:hAnsi="Arial" w:cs="Arial"/>
          <w:b/>
        </w:rPr>
        <w:t>:</w:t>
      </w:r>
      <w:r>
        <w:rPr>
          <w:rFonts w:ascii="Arial" w:hAnsi="Arial" w:cs="Arial"/>
          <w:b/>
        </w:rPr>
        <w:tab/>
        <w:t>Revenue by Minor Source</w:t>
      </w:r>
      <w:r>
        <w:rPr>
          <w:rFonts w:ascii="Arial" w:hAnsi="Arial" w:cs="Arial"/>
          <w:b/>
        </w:rPr>
        <w:tab/>
      </w:r>
    </w:p>
    <w:p w:rsidR="00B151FF" w:rsidRDefault="00B151FF">
      <w:pPr>
        <w:ind w:left="720"/>
        <w:rPr>
          <w:rFonts w:ascii="Arial" w:hAnsi="Arial" w:cs="Arial"/>
          <w:b/>
        </w:rPr>
      </w:pPr>
    </w:p>
    <w:p w:rsidR="00B151FF" w:rsidRDefault="00991AC1" w:rsidP="00883700">
      <w:pPr>
        <w:spacing w:line="360" w:lineRule="auto"/>
        <w:ind w:left="360" w:hanging="927"/>
        <w:jc w:val="center"/>
        <w:rPr>
          <w:rFonts w:ascii="Arial" w:hAnsi="Arial" w:cs="Arial"/>
          <w:lang w:eastAsia="en-ZA"/>
        </w:rPr>
      </w:pPr>
      <w:r>
        <w:rPr>
          <w:noProof/>
          <w:lang w:eastAsia="en-ZA"/>
        </w:rPr>
        <w:drawing>
          <wp:inline distT="0" distB="0" distL="0" distR="0" wp14:anchorId="1AC0472C" wp14:editId="5D772A3D">
            <wp:extent cx="5490210" cy="3805164"/>
            <wp:effectExtent l="0" t="0" r="152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51FF" w:rsidRDefault="00B151FF">
      <w:pPr>
        <w:ind w:left="300"/>
        <w:jc w:val="both"/>
        <w:outlineLvl w:val="0"/>
        <w:rPr>
          <w:rFonts w:ascii="Arial" w:hAnsi="Arial" w:cs="Arial"/>
          <w:b/>
        </w:rPr>
      </w:pPr>
    </w:p>
    <w:p w:rsidR="00B151FF" w:rsidRDefault="003832F3">
      <w:pPr>
        <w:pBdr>
          <w:top w:val="single" w:sz="4" w:space="1"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3832F3">
      <w:pPr>
        <w:ind w:left="300"/>
        <w:jc w:val="both"/>
        <w:outlineLvl w:val="0"/>
        <w:rPr>
          <w:rFonts w:ascii="Arial" w:hAnsi="Arial" w:cs="Arial"/>
          <w:sz w:val="22"/>
          <w:szCs w:val="22"/>
        </w:rPr>
      </w:pPr>
      <w:r>
        <w:rPr>
          <w:rFonts w:ascii="Arial" w:hAnsi="Arial" w:cs="Arial"/>
          <w:sz w:val="22"/>
          <w:szCs w:val="22"/>
        </w:rPr>
        <w:t xml:space="preserve"> </w:t>
      </w:r>
    </w:p>
    <w:p w:rsidR="00B151FF" w:rsidRDefault="00B151FF">
      <w:pPr>
        <w:spacing w:line="360" w:lineRule="auto"/>
        <w:ind w:left="360"/>
        <w:jc w:val="both"/>
        <w:rPr>
          <w:rFonts w:ascii="Arial" w:hAnsi="Arial" w:cs="Arial"/>
          <w:lang w:eastAsia="en-ZA"/>
        </w:rPr>
      </w:pPr>
    </w:p>
    <w:p w:rsidR="00B151FF" w:rsidRDefault="003832F3" w:rsidP="00637228">
      <w:pPr>
        <w:pStyle w:val="ListParagraph"/>
        <w:numPr>
          <w:ilvl w:val="0"/>
          <w:numId w:val="18"/>
        </w:numPr>
        <w:spacing w:line="360" w:lineRule="auto"/>
        <w:jc w:val="both"/>
        <w:outlineLvl w:val="0"/>
        <w:rPr>
          <w:rFonts w:ascii="Arial" w:hAnsi="Arial" w:cs="Arial"/>
        </w:rPr>
      </w:pPr>
      <w:r>
        <w:rPr>
          <w:rFonts w:ascii="Arial" w:hAnsi="Arial" w:cs="Arial"/>
        </w:rPr>
        <w:t xml:space="preserve">Revenue from fines amounts </w:t>
      </w:r>
      <w:r w:rsidRPr="000E7E91">
        <w:rPr>
          <w:rFonts w:ascii="Arial" w:hAnsi="Arial" w:cs="Arial"/>
        </w:rPr>
        <w:t xml:space="preserve">to </w:t>
      </w:r>
      <w:r w:rsidR="00457408">
        <w:rPr>
          <w:rFonts w:ascii="Arial" w:hAnsi="Arial" w:cs="Arial"/>
        </w:rPr>
        <w:t>R</w:t>
      </w:r>
      <w:r w:rsidR="001A1D22">
        <w:rPr>
          <w:rFonts w:ascii="Arial" w:hAnsi="Arial" w:cs="Arial"/>
        </w:rPr>
        <w:t>24</w:t>
      </w:r>
      <w:r w:rsidR="00457408">
        <w:rPr>
          <w:rFonts w:ascii="Arial" w:hAnsi="Arial" w:cs="Arial"/>
        </w:rPr>
        <w:t xml:space="preserve"> 000</w:t>
      </w:r>
      <w:r w:rsidR="00B164DA">
        <w:rPr>
          <w:rFonts w:ascii="Arial" w:hAnsi="Arial" w:cs="Arial"/>
        </w:rPr>
        <w:t xml:space="preserve"> </w:t>
      </w:r>
      <w:r w:rsidRPr="000E7E91">
        <w:rPr>
          <w:rFonts w:ascii="Arial" w:hAnsi="Arial" w:cs="Arial"/>
        </w:rPr>
        <w:t>in</w:t>
      </w:r>
      <w:r w:rsidR="00991AC1" w:rsidRPr="000E7E91">
        <w:rPr>
          <w:rFonts w:ascii="Arial" w:hAnsi="Arial" w:cs="Arial"/>
        </w:rPr>
        <w:t xml:space="preserve"> </w:t>
      </w:r>
      <w:r w:rsidR="00DD1B7B">
        <w:rPr>
          <w:rFonts w:ascii="Arial" w:hAnsi="Arial" w:cs="Arial"/>
        </w:rPr>
        <w:t>August</w:t>
      </w:r>
      <w:r w:rsidR="00481028">
        <w:rPr>
          <w:rFonts w:ascii="Arial" w:hAnsi="Arial" w:cs="Arial"/>
        </w:rPr>
        <w:t xml:space="preserve"> 2020</w:t>
      </w:r>
      <w:r>
        <w:rPr>
          <w:rFonts w:ascii="Arial" w:hAnsi="Arial" w:cs="Arial"/>
        </w:rPr>
        <w:t>.</w:t>
      </w:r>
      <w:r>
        <w:br w:type="page"/>
      </w:r>
    </w:p>
    <w:p w:rsidR="00B151FF" w:rsidRDefault="003832F3">
      <w:pPr>
        <w:ind w:left="720"/>
        <w:outlineLvl w:val="0"/>
        <w:rPr>
          <w:rFonts w:ascii="Arial" w:hAnsi="Arial" w:cs="Arial"/>
          <w:b/>
        </w:rPr>
      </w:pPr>
      <w:r>
        <w:rPr>
          <w:rFonts w:ascii="Arial" w:hAnsi="Arial" w:cs="Arial"/>
          <w:b/>
          <w:i/>
        </w:rPr>
        <w:lastRenderedPageBreak/>
        <w:t>Chart 3</w:t>
      </w:r>
      <w:r>
        <w:rPr>
          <w:rFonts w:ascii="Arial" w:hAnsi="Arial" w:cs="Arial"/>
          <w:b/>
        </w:rPr>
        <w:t>:</w:t>
      </w:r>
      <w:r>
        <w:rPr>
          <w:rFonts w:ascii="Arial" w:hAnsi="Arial" w:cs="Arial"/>
          <w:b/>
        </w:rPr>
        <w:tab/>
        <w:t>Operating Expenditure by Major Type</w:t>
      </w:r>
    </w:p>
    <w:p w:rsidR="00B151FF" w:rsidRDefault="00B151FF">
      <w:pPr>
        <w:rPr>
          <w:rFonts w:ascii="Arial" w:hAnsi="Arial" w:cs="Arial"/>
          <w:sz w:val="22"/>
          <w:szCs w:val="22"/>
        </w:rPr>
      </w:pPr>
    </w:p>
    <w:p w:rsidR="00AC5AD2" w:rsidRDefault="00C22F67" w:rsidP="00883700">
      <w:pPr>
        <w:jc w:val="center"/>
        <w:rPr>
          <w:rFonts w:ascii="Arial" w:hAnsi="Arial" w:cs="Arial"/>
          <w:sz w:val="22"/>
          <w:szCs w:val="22"/>
        </w:rPr>
      </w:pPr>
      <w:r>
        <w:rPr>
          <w:noProof/>
          <w:lang w:eastAsia="en-ZA"/>
        </w:rPr>
        <w:drawing>
          <wp:inline distT="0" distB="0" distL="0" distR="0" wp14:anchorId="2278E16C" wp14:editId="126CB4EB">
            <wp:extent cx="5490210" cy="3735607"/>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51FF" w:rsidRDefault="00B151FF">
      <w:pPr>
        <w:spacing w:line="360" w:lineRule="auto"/>
        <w:ind w:hanging="567"/>
        <w:jc w:val="both"/>
        <w:rPr>
          <w:rFonts w:ascii="Arial" w:hAnsi="Arial" w:cs="Arial"/>
          <w:lang w:eastAsia="en-ZA"/>
        </w:rPr>
      </w:pPr>
    </w:p>
    <w:p w:rsidR="00B151FF" w:rsidRDefault="00B151FF" w:rsidP="00C22F67">
      <w:pPr>
        <w:spacing w:line="360" w:lineRule="auto"/>
        <w:jc w:val="both"/>
        <w:rPr>
          <w:rFonts w:ascii="Arial" w:hAnsi="Arial" w:cs="Arial"/>
          <w:lang w:eastAsia="en-ZA"/>
        </w:rPr>
      </w:pPr>
    </w:p>
    <w:p w:rsidR="00B151FF" w:rsidRDefault="003832F3">
      <w:pPr>
        <w:pBdr>
          <w:top w:val="single" w:sz="4" w:space="0"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B151FF">
      <w:pPr>
        <w:spacing w:line="360" w:lineRule="auto"/>
        <w:ind w:left="360"/>
        <w:jc w:val="both"/>
        <w:rPr>
          <w:rFonts w:ascii="Arial" w:hAnsi="Arial" w:cs="Arial"/>
        </w:rPr>
      </w:pPr>
    </w:p>
    <w:p w:rsidR="00B151FF" w:rsidRDefault="00B151FF">
      <w:pPr>
        <w:spacing w:line="360" w:lineRule="auto"/>
        <w:ind w:left="360"/>
        <w:jc w:val="both"/>
        <w:rPr>
          <w:rFonts w:ascii="Arial" w:hAnsi="Arial" w:cs="Arial"/>
        </w:rPr>
      </w:pPr>
    </w:p>
    <w:p w:rsidR="00B151FF" w:rsidRDefault="003832F3">
      <w:pPr>
        <w:spacing w:line="360" w:lineRule="auto"/>
        <w:ind w:left="360"/>
        <w:jc w:val="both"/>
        <w:rPr>
          <w:rFonts w:ascii="Arial" w:hAnsi="Arial" w:cs="Arial"/>
        </w:rPr>
      </w:pPr>
      <w:r>
        <w:rPr>
          <w:rFonts w:ascii="Arial" w:hAnsi="Arial" w:cs="Arial"/>
        </w:rPr>
        <w:t xml:space="preserve">The </w:t>
      </w:r>
      <w:r w:rsidRPr="00B0331E">
        <w:rPr>
          <w:rFonts w:ascii="Arial" w:hAnsi="Arial" w:cs="Arial"/>
          <w:b/>
        </w:rPr>
        <w:t>major expenses</w:t>
      </w:r>
      <w:r w:rsidR="00C22F67" w:rsidRPr="00B0331E">
        <w:rPr>
          <w:rFonts w:ascii="Arial" w:hAnsi="Arial" w:cs="Arial"/>
        </w:rPr>
        <w:t xml:space="preserve"> for </w:t>
      </w:r>
      <w:r w:rsidR="00DD1B7B">
        <w:rPr>
          <w:rFonts w:ascii="Arial" w:hAnsi="Arial" w:cs="Arial"/>
        </w:rPr>
        <w:t>August</w:t>
      </w:r>
      <w:r w:rsidR="00A52239">
        <w:rPr>
          <w:rFonts w:ascii="Arial" w:hAnsi="Arial" w:cs="Arial"/>
        </w:rPr>
        <w:t xml:space="preserve"> 2020</w:t>
      </w:r>
      <w:r w:rsidR="00250BC6">
        <w:rPr>
          <w:rFonts w:ascii="Arial" w:hAnsi="Arial" w:cs="Arial"/>
        </w:rPr>
        <w:t xml:space="preserve"> are</w:t>
      </w:r>
      <w:r>
        <w:rPr>
          <w:rFonts w:ascii="Arial" w:hAnsi="Arial" w:cs="Arial"/>
        </w:rPr>
        <w:t xml:space="preserve"> as follows:</w:t>
      </w:r>
    </w:p>
    <w:p w:rsidR="00B0331E" w:rsidRDefault="00B0331E">
      <w:pPr>
        <w:spacing w:line="360" w:lineRule="auto"/>
        <w:ind w:left="360"/>
        <w:jc w:val="both"/>
        <w:rPr>
          <w:rFonts w:ascii="Arial" w:hAnsi="Arial" w:cs="Arial"/>
        </w:rPr>
      </w:pPr>
    </w:p>
    <w:p w:rsidR="001A1D22" w:rsidRDefault="001A1D22" w:rsidP="00B0331E">
      <w:pPr>
        <w:pStyle w:val="ListParagraph"/>
        <w:numPr>
          <w:ilvl w:val="0"/>
          <w:numId w:val="26"/>
        </w:numPr>
        <w:spacing w:line="360" w:lineRule="auto"/>
        <w:jc w:val="both"/>
        <w:rPr>
          <w:rFonts w:ascii="Arial" w:hAnsi="Arial" w:cs="Arial"/>
          <w:lang w:eastAsia="en-ZA"/>
        </w:rPr>
      </w:pPr>
      <w:r>
        <w:rPr>
          <w:rFonts w:ascii="Arial" w:hAnsi="Arial" w:cs="Arial"/>
          <w:lang w:eastAsia="en-ZA"/>
        </w:rPr>
        <w:t>Bulk electricity</w:t>
      </w:r>
      <w:r>
        <w:rPr>
          <w:rFonts w:ascii="Arial" w:hAnsi="Arial" w:cs="Arial"/>
          <w:lang w:eastAsia="en-ZA"/>
        </w:rPr>
        <w:tab/>
      </w:r>
      <w:r>
        <w:rPr>
          <w:rFonts w:ascii="Arial" w:hAnsi="Arial" w:cs="Arial"/>
          <w:lang w:eastAsia="en-ZA"/>
        </w:rPr>
        <w:tab/>
      </w:r>
      <w:r>
        <w:rPr>
          <w:rFonts w:ascii="Arial" w:hAnsi="Arial" w:cs="Arial"/>
          <w:lang w:eastAsia="en-ZA"/>
        </w:rPr>
        <w:tab/>
      </w:r>
      <w:r>
        <w:rPr>
          <w:rFonts w:ascii="Arial" w:hAnsi="Arial" w:cs="Arial"/>
          <w:lang w:eastAsia="en-ZA"/>
        </w:rPr>
        <w:tab/>
        <w:t>38.11%</w:t>
      </w:r>
    </w:p>
    <w:p w:rsidR="00B151FF" w:rsidRDefault="005C0569" w:rsidP="00B0331E">
      <w:pPr>
        <w:pStyle w:val="ListParagraph"/>
        <w:numPr>
          <w:ilvl w:val="0"/>
          <w:numId w:val="26"/>
        </w:numPr>
        <w:spacing w:line="360" w:lineRule="auto"/>
        <w:jc w:val="both"/>
        <w:rPr>
          <w:rFonts w:ascii="Arial" w:hAnsi="Arial" w:cs="Arial"/>
          <w:lang w:eastAsia="en-ZA"/>
        </w:rPr>
      </w:pPr>
      <w:r>
        <w:rPr>
          <w:rFonts w:ascii="Arial" w:hAnsi="Arial" w:cs="Arial"/>
          <w:lang w:eastAsia="en-ZA"/>
        </w:rPr>
        <w:t>Employee related costs</w:t>
      </w:r>
      <w:r>
        <w:rPr>
          <w:rFonts w:ascii="Arial" w:hAnsi="Arial" w:cs="Arial"/>
          <w:lang w:eastAsia="en-ZA"/>
        </w:rPr>
        <w:tab/>
      </w:r>
      <w:r>
        <w:rPr>
          <w:rFonts w:ascii="Arial" w:hAnsi="Arial" w:cs="Arial"/>
          <w:lang w:eastAsia="en-ZA"/>
        </w:rPr>
        <w:tab/>
        <w:t>24.79</w:t>
      </w:r>
      <w:r w:rsidR="00B0331E" w:rsidRPr="00F871B3">
        <w:rPr>
          <w:rFonts w:ascii="Arial" w:hAnsi="Arial" w:cs="Arial"/>
          <w:lang w:eastAsia="en-ZA"/>
        </w:rPr>
        <w:t>%</w:t>
      </w:r>
    </w:p>
    <w:p w:rsidR="001A1D22" w:rsidRPr="00B0331E" w:rsidRDefault="001A1D22" w:rsidP="00B0331E">
      <w:pPr>
        <w:pStyle w:val="ListParagraph"/>
        <w:numPr>
          <w:ilvl w:val="0"/>
          <w:numId w:val="26"/>
        </w:numPr>
        <w:spacing w:line="360" w:lineRule="auto"/>
        <w:jc w:val="both"/>
        <w:rPr>
          <w:rFonts w:ascii="Arial" w:hAnsi="Arial" w:cs="Arial"/>
          <w:lang w:eastAsia="en-ZA"/>
        </w:rPr>
      </w:pPr>
      <w:r>
        <w:rPr>
          <w:rFonts w:ascii="Arial" w:hAnsi="Arial" w:cs="Arial"/>
          <w:lang w:eastAsia="en-ZA"/>
        </w:rPr>
        <w:t>Bulk water</w:t>
      </w:r>
      <w:r>
        <w:rPr>
          <w:rFonts w:ascii="Arial" w:hAnsi="Arial" w:cs="Arial"/>
          <w:lang w:eastAsia="en-ZA"/>
        </w:rPr>
        <w:tab/>
      </w:r>
      <w:r>
        <w:rPr>
          <w:rFonts w:ascii="Arial" w:hAnsi="Arial" w:cs="Arial"/>
          <w:lang w:eastAsia="en-ZA"/>
        </w:rPr>
        <w:tab/>
      </w:r>
      <w:r>
        <w:rPr>
          <w:rFonts w:ascii="Arial" w:hAnsi="Arial" w:cs="Arial"/>
          <w:lang w:eastAsia="en-ZA"/>
        </w:rPr>
        <w:tab/>
      </w:r>
      <w:r>
        <w:rPr>
          <w:rFonts w:ascii="Arial" w:hAnsi="Arial" w:cs="Arial"/>
          <w:lang w:eastAsia="en-ZA"/>
        </w:rPr>
        <w:tab/>
        <w:t>15.30%</w:t>
      </w:r>
    </w:p>
    <w:p w:rsidR="00B0331E" w:rsidRDefault="002F3507" w:rsidP="0008019B">
      <w:pPr>
        <w:pStyle w:val="ListParagraph"/>
        <w:numPr>
          <w:ilvl w:val="0"/>
          <w:numId w:val="26"/>
        </w:numPr>
        <w:spacing w:line="360" w:lineRule="auto"/>
        <w:jc w:val="both"/>
        <w:rPr>
          <w:rFonts w:ascii="Arial" w:hAnsi="Arial" w:cs="Arial"/>
          <w:lang w:eastAsia="en-ZA"/>
        </w:rPr>
      </w:pPr>
      <w:r w:rsidRPr="00F871B3">
        <w:rPr>
          <w:rFonts w:ascii="Arial" w:hAnsi="Arial" w:cs="Arial"/>
          <w:lang w:eastAsia="en-ZA"/>
        </w:rPr>
        <w:t>Debt Impairment</w:t>
      </w:r>
      <w:r w:rsidR="004156FD" w:rsidRPr="00F871B3">
        <w:rPr>
          <w:rFonts w:ascii="Arial" w:hAnsi="Arial" w:cs="Arial"/>
          <w:lang w:eastAsia="en-ZA"/>
        </w:rPr>
        <w:tab/>
      </w:r>
      <w:r w:rsidR="004156FD" w:rsidRPr="00F871B3">
        <w:rPr>
          <w:rFonts w:ascii="Arial" w:hAnsi="Arial" w:cs="Arial"/>
          <w:lang w:eastAsia="en-ZA"/>
        </w:rPr>
        <w:tab/>
      </w:r>
      <w:r w:rsidR="004156FD" w:rsidRPr="00F871B3">
        <w:rPr>
          <w:rFonts w:ascii="Arial" w:hAnsi="Arial" w:cs="Arial"/>
          <w:lang w:eastAsia="en-ZA"/>
        </w:rPr>
        <w:tab/>
      </w:r>
      <w:r w:rsidR="005C0569">
        <w:rPr>
          <w:rFonts w:ascii="Arial" w:hAnsi="Arial" w:cs="Arial"/>
          <w:lang w:eastAsia="en-ZA"/>
        </w:rPr>
        <w:t>14.03</w:t>
      </w:r>
      <w:r w:rsidR="00DB392C" w:rsidRPr="00F871B3">
        <w:rPr>
          <w:rFonts w:ascii="Arial" w:hAnsi="Arial" w:cs="Arial"/>
          <w:lang w:eastAsia="en-ZA"/>
        </w:rPr>
        <w:t>%</w:t>
      </w:r>
    </w:p>
    <w:p w:rsidR="00D2230E" w:rsidRPr="0008019B" w:rsidRDefault="005C0569" w:rsidP="0008019B">
      <w:pPr>
        <w:pStyle w:val="ListParagraph"/>
        <w:numPr>
          <w:ilvl w:val="0"/>
          <w:numId w:val="26"/>
        </w:numPr>
        <w:spacing w:line="360" w:lineRule="auto"/>
        <w:jc w:val="both"/>
        <w:rPr>
          <w:rFonts w:ascii="Arial" w:hAnsi="Arial" w:cs="Arial"/>
          <w:lang w:eastAsia="en-ZA"/>
        </w:rPr>
      </w:pPr>
      <w:r>
        <w:rPr>
          <w:rFonts w:ascii="Arial" w:hAnsi="Arial" w:cs="Arial"/>
          <w:lang w:eastAsia="en-ZA"/>
        </w:rPr>
        <w:t>Other materials(inventory)</w:t>
      </w:r>
      <w:r>
        <w:rPr>
          <w:rFonts w:ascii="Arial" w:hAnsi="Arial" w:cs="Arial"/>
          <w:lang w:eastAsia="en-ZA"/>
        </w:rPr>
        <w:tab/>
      </w:r>
      <w:r>
        <w:rPr>
          <w:rFonts w:ascii="Arial" w:hAnsi="Arial" w:cs="Arial"/>
          <w:lang w:eastAsia="en-ZA"/>
        </w:rPr>
        <w:tab/>
      </w:r>
      <w:r w:rsidR="00821A51">
        <w:rPr>
          <w:rFonts w:ascii="Arial" w:hAnsi="Arial" w:cs="Arial"/>
          <w:lang w:eastAsia="en-ZA"/>
        </w:rPr>
        <w:t xml:space="preserve"> </w:t>
      </w:r>
      <w:r>
        <w:rPr>
          <w:rFonts w:ascii="Arial" w:hAnsi="Arial" w:cs="Arial"/>
          <w:lang w:eastAsia="en-ZA"/>
        </w:rPr>
        <w:t>0.89</w:t>
      </w:r>
      <w:r w:rsidR="00D2230E">
        <w:rPr>
          <w:rFonts w:ascii="Arial" w:hAnsi="Arial" w:cs="Arial"/>
          <w:lang w:eastAsia="en-ZA"/>
        </w:rPr>
        <w:t>%</w:t>
      </w:r>
    </w:p>
    <w:p w:rsidR="0008019B" w:rsidRDefault="0008019B"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Contracted services</w:t>
      </w:r>
      <w:r>
        <w:rPr>
          <w:rFonts w:ascii="Arial" w:hAnsi="Arial" w:cs="Arial"/>
          <w:lang w:eastAsia="en-ZA"/>
        </w:rPr>
        <w:tab/>
      </w:r>
      <w:r>
        <w:rPr>
          <w:rFonts w:ascii="Arial" w:hAnsi="Arial" w:cs="Arial"/>
          <w:lang w:eastAsia="en-ZA"/>
        </w:rPr>
        <w:tab/>
      </w:r>
      <w:r w:rsidR="00A83152">
        <w:rPr>
          <w:rFonts w:ascii="Arial" w:hAnsi="Arial" w:cs="Arial"/>
          <w:lang w:eastAsia="en-ZA"/>
        </w:rPr>
        <w:tab/>
      </w:r>
      <w:r w:rsidR="00821A51">
        <w:rPr>
          <w:rFonts w:ascii="Arial" w:hAnsi="Arial" w:cs="Arial"/>
          <w:lang w:eastAsia="en-ZA"/>
        </w:rPr>
        <w:t xml:space="preserve"> </w:t>
      </w:r>
      <w:r w:rsidR="005C0569">
        <w:rPr>
          <w:rFonts w:ascii="Arial" w:hAnsi="Arial" w:cs="Arial"/>
          <w:lang w:eastAsia="en-ZA"/>
        </w:rPr>
        <w:t>2.42</w:t>
      </w:r>
      <w:r>
        <w:rPr>
          <w:rFonts w:ascii="Arial" w:hAnsi="Arial" w:cs="Arial"/>
          <w:lang w:eastAsia="en-ZA"/>
        </w:rPr>
        <w:t>%</w:t>
      </w:r>
    </w:p>
    <w:p w:rsidR="00030765" w:rsidRPr="00F871B3" w:rsidRDefault="00030765" w:rsidP="00030765">
      <w:pPr>
        <w:pStyle w:val="ListParagraph"/>
        <w:spacing w:line="360" w:lineRule="auto"/>
        <w:ind w:left="644"/>
        <w:jc w:val="both"/>
        <w:rPr>
          <w:rFonts w:ascii="Arial" w:hAnsi="Arial" w:cs="Arial"/>
          <w:b/>
          <w:u w:val="single"/>
          <w:lang w:eastAsia="en-ZA"/>
        </w:rPr>
      </w:pPr>
      <w:r w:rsidRPr="00F871B3">
        <w:rPr>
          <w:rFonts w:ascii="Arial" w:hAnsi="Arial" w:cs="Arial"/>
          <w:b/>
          <w:lang w:eastAsia="en-ZA"/>
        </w:rPr>
        <w:t>TOTAL</w:t>
      </w:r>
      <w:r w:rsidRPr="00F871B3">
        <w:rPr>
          <w:rFonts w:ascii="Arial" w:hAnsi="Arial" w:cs="Arial"/>
          <w:b/>
          <w:lang w:eastAsia="en-ZA"/>
        </w:rPr>
        <w:tab/>
      </w:r>
      <w:r w:rsidRPr="00F871B3">
        <w:rPr>
          <w:rFonts w:ascii="Arial" w:hAnsi="Arial" w:cs="Arial"/>
          <w:b/>
          <w:lang w:eastAsia="en-ZA"/>
        </w:rPr>
        <w:tab/>
      </w:r>
      <w:r w:rsidRPr="00F871B3">
        <w:rPr>
          <w:rFonts w:ascii="Arial" w:hAnsi="Arial" w:cs="Arial"/>
          <w:b/>
          <w:lang w:eastAsia="en-ZA"/>
        </w:rPr>
        <w:tab/>
      </w:r>
      <w:r w:rsidRPr="00F871B3">
        <w:rPr>
          <w:rFonts w:ascii="Arial" w:hAnsi="Arial" w:cs="Arial"/>
          <w:b/>
          <w:lang w:eastAsia="en-ZA"/>
        </w:rPr>
        <w:tab/>
      </w:r>
      <w:r w:rsidR="0094659F" w:rsidRPr="00F871B3">
        <w:rPr>
          <w:rFonts w:ascii="Arial" w:hAnsi="Arial" w:cs="Arial"/>
          <w:b/>
          <w:lang w:eastAsia="en-ZA"/>
        </w:rPr>
        <w:t xml:space="preserve">           </w:t>
      </w:r>
      <w:r w:rsidRPr="00F871B3">
        <w:rPr>
          <w:rFonts w:ascii="Arial" w:hAnsi="Arial" w:cs="Arial"/>
          <w:b/>
          <w:lang w:eastAsia="en-ZA"/>
        </w:rPr>
        <w:t xml:space="preserve"> </w:t>
      </w:r>
      <w:r w:rsidR="001A1D22" w:rsidRPr="001A1D22">
        <w:rPr>
          <w:rFonts w:ascii="Arial" w:hAnsi="Arial" w:cs="Arial"/>
          <w:b/>
          <w:u w:val="single"/>
          <w:lang w:eastAsia="en-ZA"/>
        </w:rPr>
        <w:t>95.54</w:t>
      </w:r>
      <w:r w:rsidRPr="001A1D22">
        <w:rPr>
          <w:rFonts w:ascii="Arial" w:hAnsi="Arial" w:cs="Arial"/>
          <w:b/>
          <w:u w:val="single"/>
          <w:lang w:eastAsia="en-ZA"/>
        </w:rPr>
        <w:t>%</w:t>
      </w:r>
    </w:p>
    <w:p w:rsidR="008D4532" w:rsidRPr="00F871B3" w:rsidRDefault="008D4532" w:rsidP="008D4532">
      <w:pPr>
        <w:spacing w:line="360" w:lineRule="auto"/>
        <w:jc w:val="both"/>
        <w:rPr>
          <w:rFonts w:ascii="Arial" w:hAnsi="Arial" w:cs="Arial"/>
          <w:highlight w:val="yellow"/>
          <w:lang w:eastAsia="en-ZA"/>
        </w:rPr>
      </w:pPr>
    </w:p>
    <w:p w:rsidR="004156FD" w:rsidRPr="00F871B3" w:rsidRDefault="004156FD" w:rsidP="008D4532">
      <w:pPr>
        <w:spacing w:line="360" w:lineRule="auto"/>
        <w:jc w:val="both"/>
        <w:rPr>
          <w:rFonts w:ascii="Arial" w:hAnsi="Arial" w:cs="Arial"/>
          <w:lang w:eastAsia="en-ZA"/>
        </w:rPr>
      </w:pPr>
    </w:p>
    <w:p w:rsidR="004156FD" w:rsidRPr="00F871B3"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D2230E" w:rsidRDefault="00D2230E" w:rsidP="008D4532">
      <w:pPr>
        <w:spacing w:line="360" w:lineRule="auto"/>
        <w:jc w:val="both"/>
        <w:rPr>
          <w:rFonts w:ascii="Arial" w:hAnsi="Arial" w:cs="Arial"/>
          <w:lang w:eastAsia="en-ZA"/>
        </w:rPr>
      </w:pPr>
    </w:p>
    <w:p w:rsidR="00B151FF" w:rsidRPr="00E45CB4" w:rsidRDefault="003832F3" w:rsidP="00E45CB4">
      <w:pPr>
        <w:spacing w:line="360" w:lineRule="auto"/>
        <w:jc w:val="both"/>
        <w:outlineLvl w:val="0"/>
        <w:rPr>
          <w:rFonts w:ascii="Arial" w:hAnsi="Arial" w:cs="Arial"/>
          <w:b/>
        </w:rPr>
      </w:pPr>
      <w:r>
        <w:rPr>
          <w:rFonts w:ascii="Arial" w:hAnsi="Arial" w:cs="Arial"/>
          <w:b/>
          <w:i/>
        </w:rPr>
        <w:lastRenderedPageBreak/>
        <w:t>Chart 4</w:t>
      </w:r>
      <w:r>
        <w:rPr>
          <w:rFonts w:ascii="Arial" w:hAnsi="Arial" w:cs="Arial"/>
          <w:b/>
        </w:rPr>
        <w:t>:</w:t>
      </w:r>
      <w:r>
        <w:rPr>
          <w:rFonts w:ascii="Arial" w:hAnsi="Arial" w:cs="Arial"/>
          <w:b/>
        </w:rPr>
        <w:tab/>
        <w:t>Capital Expenditure Monthly Trend</w:t>
      </w:r>
    </w:p>
    <w:p w:rsidR="00057EB5" w:rsidRDefault="00057EB5" w:rsidP="00057EB5">
      <w:pPr>
        <w:ind w:left="-709" w:hanging="142"/>
        <w:outlineLvl w:val="0"/>
        <w:rPr>
          <w:rFonts w:ascii="Arial" w:hAnsi="Arial" w:cs="Arial"/>
          <w:b/>
          <w:i/>
        </w:rPr>
      </w:pPr>
      <w:r>
        <w:rPr>
          <w:noProof/>
          <w:lang w:eastAsia="en-ZA"/>
        </w:rPr>
        <w:t xml:space="preserve">             </w:t>
      </w:r>
    </w:p>
    <w:p w:rsidR="00857AF0" w:rsidRDefault="00301723">
      <w:pPr>
        <w:outlineLvl w:val="0"/>
        <w:rPr>
          <w:rFonts w:ascii="Arial" w:hAnsi="Arial" w:cs="Arial"/>
          <w:b/>
          <w:i/>
        </w:rPr>
      </w:pPr>
      <w:r>
        <w:rPr>
          <w:noProof/>
          <w:lang w:eastAsia="en-ZA"/>
        </w:rPr>
        <w:drawing>
          <wp:inline distT="0" distB="0" distL="0" distR="0" wp14:anchorId="2982A294" wp14:editId="11503E02">
            <wp:extent cx="6031865" cy="4002405"/>
            <wp:effectExtent l="0" t="0" r="6985"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1C70CE" w:rsidRDefault="001C70CE">
      <w:pPr>
        <w:outlineLvl w:val="0"/>
        <w:rPr>
          <w:rFonts w:ascii="Arial" w:hAnsi="Arial" w:cs="Arial"/>
          <w:b/>
          <w:i/>
        </w:rPr>
      </w:pPr>
    </w:p>
    <w:p w:rsidR="00287C64" w:rsidRDefault="00287C64">
      <w:pPr>
        <w:outlineLvl w:val="0"/>
        <w:rPr>
          <w:rFonts w:ascii="Arial" w:hAnsi="Arial" w:cs="Arial"/>
          <w:b/>
          <w:i/>
        </w:rPr>
      </w:pPr>
    </w:p>
    <w:p w:rsidR="00287C64" w:rsidRDefault="001C70CE">
      <w:pPr>
        <w:outlineLvl w:val="0"/>
        <w:rPr>
          <w:rFonts w:ascii="Arial" w:hAnsi="Arial" w:cs="Arial"/>
          <w:b/>
        </w:rPr>
      </w:pPr>
      <w:r>
        <w:rPr>
          <w:rFonts w:ascii="Arial" w:hAnsi="Arial" w:cs="Arial"/>
          <w:b/>
          <w:i/>
        </w:rPr>
        <w:lastRenderedPageBreak/>
        <w:t>Chart 5</w:t>
      </w:r>
      <w:r>
        <w:rPr>
          <w:rFonts w:ascii="Arial" w:hAnsi="Arial" w:cs="Arial"/>
          <w:b/>
        </w:rPr>
        <w:t>:</w:t>
      </w:r>
      <w:r>
        <w:rPr>
          <w:rFonts w:ascii="Arial" w:hAnsi="Arial" w:cs="Arial"/>
          <w:b/>
        </w:rPr>
        <w:tab/>
        <w:t>Consumer Debtors Consumers per period</w:t>
      </w:r>
    </w:p>
    <w:p w:rsidR="001C70CE" w:rsidRDefault="001C70CE">
      <w:pPr>
        <w:outlineLvl w:val="0"/>
        <w:rPr>
          <w:rFonts w:ascii="Arial" w:hAnsi="Arial" w:cs="Arial"/>
          <w:b/>
          <w:i/>
        </w:rPr>
      </w:pPr>
      <w:r>
        <w:rPr>
          <w:noProof/>
          <w:lang w:eastAsia="en-ZA"/>
        </w:rPr>
        <w:drawing>
          <wp:inline distT="0" distB="0" distL="0" distR="0" wp14:anchorId="70C00F85" wp14:editId="028EEFF6">
            <wp:extent cx="6031865" cy="3989705"/>
            <wp:effectExtent l="0" t="0" r="6985"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C70CE" w:rsidRDefault="001C70CE">
      <w:pPr>
        <w:outlineLvl w:val="0"/>
        <w:rPr>
          <w:rFonts w:ascii="Arial" w:hAnsi="Arial" w:cs="Arial"/>
          <w:b/>
          <w:i/>
        </w:rPr>
      </w:pPr>
    </w:p>
    <w:p w:rsidR="001C70CE" w:rsidRDefault="001C70CE">
      <w:pPr>
        <w:outlineLvl w:val="0"/>
        <w:rPr>
          <w:rFonts w:ascii="Arial" w:hAnsi="Arial" w:cs="Arial"/>
          <w:b/>
          <w:i/>
        </w:rPr>
      </w:pPr>
      <w:r>
        <w:rPr>
          <w:rFonts w:ascii="Arial" w:hAnsi="Arial" w:cs="Arial"/>
          <w:b/>
        </w:rPr>
        <w:t>Consumers per category</w:t>
      </w:r>
    </w:p>
    <w:p w:rsidR="00287C64" w:rsidRDefault="00301723">
      <w:pPr>
        <w:outlineLvl w:val="0"/>
        <w:rPr>
          <w:rFonts w:ascii="Arial" w:hAnsi="Arial" w:cs="Arial"/>
          <w:b/>
          <w:i/>
        </w:rPr>
      </w:pPr>
      <w:r>
        <w:rPr>
          <w:noProof/>
          <w:lang w:eastAsia="en-ZA"/>
        </w:rPr>
        <w:drawing>
          <wp:inline distT="0" distB="0" distL="0" distR="0" wp14:anchorId="224678E9" wp14:editId="1DB7809F">
            <wp:extent cx="6031865" cy="4005580"/>
            <wp:effectExtent l="0" t="0" r="698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87C64" w:rsidRDefault="00287C64">
      <w:pPr>
        <w:outlineLvl w:val="0"/>
        <w:rPr>
          <w:rFonts w:ascii="Arial" w:hAnsi="Arial" w:cs="Arial"/>
          <w:b/>
          <w:i/>
        </w:rPr>
      </w:pPr>
    </w:p>
    <w:p w:rsidR="00B151FF" w:rsidRDefault="00B151FF" w:rsidP="00E45CB4">
      <w:pPr>
        <w:outlineLvl w:val="0"/>
        <w:rPr>
          <w:rFonts w:ascii="Arial" w:hAnsi="Arial" w:cs="Arial"/>
          <w:b/>
        </w:rPr>
      </w:pPr>
    </w:p>
    <w:p w:rsidR="00A9419D" w:rsidRDefault="00A9419D" w:rsidP="00E45CB4">
      <w:pPr>
        <w:outlineLvl w:val="0"/>
        <w:rPr>
          <w:rFonts w:ascii="Arial" w:hAnsi="Arial" w:cs="Arial"/>
          <w:b/>
        </w:rPr>
      </w:pPr>
    </w:p>
    <w:p w:rsidR="006B235C" w:rsidRPr="001C70CE" w:rsidRDefault="006B235C" w:rsidP="006B235C">
      <w:pPr>
        <w:pStyle w:val="ListParagraph"/>
        <w:jc w:val="both"/>
        <w:rPr>
          <w:rFonts w:ascii="Arial" w:hAnsi="Arial" w:cs="Arial"/>
          <w:b/>
        </w:rPr>
      </w:pPr>
      <w:r w:rsidRPr="001C70CE">
        <w:rPr>
          <w:rFonts w:ascii="Arial" w:hAnsi="Arial" w:cs="Arial"/>
          <w:b/>
        </w:rPr>
        <w:t>COMMENTS ON THE DEBTORS BOOK</w:t>
      </w:r>
    </w:p>
    <w:p w:rsidR="006B235C" w:rsidRDefault="006B235C" w:rsidP="006B235C">
      <w:pPr>
        <w:pStyle w:val="ListParagraph"/>
        <w:jc w:val="both"/>
        <w:rPr>
          <w:rFonts w:ascii="Arial" w:hAnsi="Arial" w:cs="Arial"/>
          <w:b/>
        </w:rPr>
      </w:pPr>
    </w:p>
    <w:p w:rsidR="002F3507" w:rsidRDefault="002F3507" w:rsidP="002F3507">
      <w:pPr>
        <w:pStyle w:val="ListParagraph"/>
        <w:jc w:val="both"/>
        <w:rPr>
          <w:rFonts w:ascii="Arial" w:hAnsi="Arial" w:cs="Arial"/>
          <w:b/>
        </w:rPr>
      </w:pPr>
      <w:r>
        <w:rPr>
          <w:rFonts w:ascii="Arial" w:hAnsi="Arial" w:cs="Arial"/>
          <w:b/>
        </w:rPr>
        <w:t>Performance of the debtors’ book</w:t>
      </w:r>
    </w:p>
    <w:p w:rsidR="00767EF7" w:rsidRPr="00ED1B6E" w:rsidRDefault="002F3507" w:rsidP="00767EF7">
      <w:pPr>
        <w:pStyle w:val="ListParagraph"/>
        <w:numPr>
          <w:ilvl w:val="0"/>
          <w:numId w:val="19"/>
        </w:numPr>
        <w:jc w:val="both"/>
        <w:rPr>
          <w:rFonts w:ascii="Arial" w:hAnsi="Arial" w:cs="Arial"/>
        </w:rPr>
      </w:pPr>
      <w:r>
        <w:rPr>
          <w:rFonts w:ascii="Arial" w:hAnsi="Arial" w:cs="Arial"/>
        </w:rPr>
        <w:t xml:space="preserve">The gross debtors book exceeds R1 billion </w:t>
      </w:r>
      <w:r w:rsidR="0008019B">
        <w:rPr>
          <w:rFonts w:ascii="Arial" w:hAnsi="Arial" w:cs="Arial"/>
        </w:rPr>
        <w:t xml:space="preserve">and the latest amount </w:t>
      </w:r>
      <w:r w:rsidR="00DD1B7B">
        <w:rPr>
          <w:rFonts w:ascii="Arial" w:hAnsi="Arial" w:cs="Arial"/>
        </w:rPr>
        <w:t>at end of August</w:t>
      </w:r>
      <w:r w:rsidR="00A52239" w:rsidRPr="00ED1B6E">
        <w:rPr>
          <w:rFonts w:ascii="Arial" w:hAnsi="Arial" w:cs="Arial"/>
        </w:rPr>
        <w:t xml:space="preserve"> 2020</w:t>
      </w:r>
      <w:r w:rsidR="00767EF7" w:rsidRPr="00ED1B6E">
        <w:rPr>
          <w:rFonts w:ascii="Arial" w:hAnsi="Arial" w:cs="Arial"/>
        </w:rPr>
        <w:t xml:space="preserve"> is </w:t>
      </w:r>
    </w:p>
    <w:p w:rsidR="002F3507" w:rsidRPr="00ED1B6E" w:rsidRDefault="00767EF7" w:rsidP="00767EF7">
      <w:pPr>
        <w:pStyle w:val="ListParagraph"/>
        <w:jc w:val="both"/>
        <w:rPr>
          <w:rFonts w:ascii="Arial" w:hAnsi="Arial" w:cs="Arial"/>
        </w:rPr>
      </w:pPr>
      <w:r w:rsidRPr="00ED1B6E">
        <w:rPr>
          <w:rFonts w:ascii="Arial" w:hAnsi="Arial" w:cs="Arial"/>
        </w:rPr>
        <w:t>R</w:t>
      </w:r>
      <w:r w:rsidR="002F3507" w:rsidRPr="00ED1B6E">
        <w:rPr>
          <w:rFonts w:ascii="Arial" w:hAnsi="Arial" w:cs="Arial"/>
        </w:rPr>
        <w:t xml:space="preserve"> </w:t>
      </w:r>
      <w:r w:rsidR="00DD1B7B">
        <w:rPr>
          <w:rFonts w:ascii="Arial" w:hAnsi="Arial" w:cs="Arial"/>
        </w:rPr>
        <w:t>1 818 412</w:t>
      </w:r>
      <w:r w:rsidR="00537191">
        <w:rPr>
          <w:rFonts w:ascii="Arial" w:hAnsi="Arial" w:cs="Arial"/>
        </w:rPr>
        <w:t xml:space="preserve"> 000</w:t>
      </w:r>
      <w:r w:rsidRPr="00ED1B6E">
        <w:rPr>
          <w:rFonts w:ascii="Arial" w:hAnsi="Arial" w:cs="Arial"/>
        </w:rPr>
        <w:t xml:space="preserve"> </w:t>
      </w:r>
      <w:r w:rsidR="002F3507" w:rsidRPr="00ED1B6E">
        <w:rPr>
          <w:rFonts w:ascii="Arial" w:hAnsi="Arial" w:cs="Arial"/>
        </w:rPr>
        <w:t>(June 20</w:t>
      </w:r>
      <w:r w:rsidR="001C70CE">
        <w:rPr>
          <w:rFonts w:ascii="Arial" w:hAnsi="Arial" w:cs="Arial"/>
        </w:rPr>
        <w:t>20– R1 805 188 397</w:t>
      </w:r>
      <w:r w:rsidR="002F3507" w:rsidRPr="00ED1B6E">
        <w:rPr>
          <w:rFonts w:ascii="Arial" w:hAnsi="Arial" w:cs="Arial"/>
        </w:rPr>
        <w:t>)</w:t>
      </w:r>
    </w:p>
    <w:p w:rsidR="002F3507" w:rsidRDefault="002F3507" w:rsidP="002F3507">
      <w:pPr>
        <w:pStyle w:val="ListParagraph"/>
        <w:numPr>
          <w:ilvl w:val="0"/>
          <w:numId w:val="19"/>
        </w:numPr>
        <w:jc w:val="both"/>
        <w:rPr>
          <w:rFonts w:ascii="Arial" w:hAnsi="Arial" w:cs="Arial"/>
          <w:b/>
        </w:rPr>
      </w:pPr>
      <w:r>
        <w:rPr>
          <w:rFonts w:ascii="Arial" w:hAnsi="Arial" w:cs="Arial"/>
        </w:rPr>
        <w:t xml:space="preserve">The concentration of the debtors’ book is mainly in the category of </w:t>
      </w:r>
      <w:r>
        <w:rPr>
          <w:rFonts w:ascii="Arial" w:hAnsi="Arial" w:cs="Arial"/>
          <w:b/>
        </w:rPr>
        <w:t>household consumers</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debtors’ book is an accumulation of debt over many years </w:t>
      </w:r>
    </w:p>
    <w:p w:rsidR="002F3507" w:rsidRDefault="002F3507" w:rsidP="002F3507">
      <w:pPr>
        <w:pStyle w:val="ListParagraph"/>
        <w:numPr>
          <w:ilvl w:val="0"/>
          <w:numId w:val="19"/>
        </w:numPr>
        <w:jc w:val="both"/>
        <w:rPr>
          <w:rFonts w:ascii="Arial" w:hAnsi="Arial" w:cs="Arial"/>
        </w:rPr>
      </w:pPr>
      <w:r>
        <w:rPr>
          <w:rFonts w:ascii="Arial" w:hAnsi="Arial" w:cs="Arial"/>
        </w:rPr>
        <w:t>The debtors’ book will continue to grow for as long as the payment level is below 100%, in addition interest is charged on the outstanding balances which also contributes to the growth in the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Impairment of the debtors’ book</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Impairment on the debtors’ book as at </w:t>
      </w:r>
      <w:r w:rsidR="00ED1B6E">
        <w:rPr>
          <w:rFonts w:ascii="Arial" w:hAnsi="Arial" w:cs="Arial"/>
          <w:b/>
        </w:rPr>
        <w:t>30 June 2020</w:t>
      </w:r>
      <w:r>
        <w:rPr>
          <w:rFonts w:ascii="Arial" w:hAnsi="Arial" w:cs="Arial"/>
        </w:rPr>
        <w:t xml:space="preserve"> is </w:t>
      </w:r>
      <w:r w:rsidR="001C70CE">
        <w:rPr>
          <w:rFonts w:ascii="Arial" w:hAnsi="Arial" w:cs="Arial"/>
          <w:b/>
        </w:rPr>
        <w:t>R1 543 841 031</w:t>
      </w:r>
      <w:r w:rsidRPr="00F45481">
        <w:rPr>
          <w:rFonts w:ascii="Arial" w:hAnsi="Arial" w:cs="Arial"/>
        </w:rPr>
        <w:t xml:space="preserve"> and represents </w:t>
      </w:r>
      <w:r w:rsidR="001C70CE">
        <w:rPr>
          <w:rFonts w:ascii="Arial" w:hAnsi="Arial" w:cs="Arial"/>
          <w:b/>
        </w:rPr>
        <w:t>85.5</w:t>
      </w:r>
      <w:r w:rsidRPr="00F45481">
        <w:rPr>
          <w:rFonts w:ascii="Arial" w:hAnsi="Arial" w:cs="Arial"/>
          <w:b/>
        </w:rPr>
        <w:t>%</w:t>
      </w:r>
      <w:r w:rsidRPr="00F45481">
        <w:rPr>
          <w:rFonts w:ascii="Arial" w:hAnsi="Arial" w:cs="Arial"/>
        </w:rPr>
        <w:t xml:space="preserve"> of the gross de</w:t>
      </w:r>
      <w:r>
        <w:rPr>
          <w:rFonts w:ascii="Arial" w:hAnsi="Arial" w:cs="Arial"/>
        </w:rPr>
        <w:t>btor’s book</w:t>
      </w:r>
    </w:p>
    <w:p w:rsidR="002F3507" w:rsidRPr="00C575DC" w:rsidRDefault="002F3507" w:rsidP="00ED1B6E">
      <w:pPr>
        <w:pStyle w:val="ListParagraph"/>
        <w:numPr>
          <w:ilvl w:val="0"/>
          <w:numId w:val="19"/>
        </w:numPr>
        <w:jc w:val="both"/>
        <w:rPr>
          <w:rFonts w:ascii="Arial" w:hAnsi="Arial" w:cs="Arial"/>
        </w:rPr>
      </w:pPr>
      <w:r>
        <w:rPr>
          <w:rFonts w:ascii="Arial" w:hAnsi="Arial" w:cs="Arial"/>
        </w:rPr>
        <w:t xml:space="preserve">Impairment for the </w:t>
      </w:r>
      <w:r w:rsidR="00DD1B7B">
        <w:rPr>
          <w:rFonts w:ascii="Arial" w:hAnsi="Arial" w:cs="Arial"/>
          <w:b/>
        </w:rPr>
        <w:t>two</w:t>
      </w:r>
      <w:r w:rsidR="000D23B9">
        <w:rPr>
          <w:rFonts w:ascii="Arial" w:hAnsi="Arial" w:cs="Arial"/>
          <w:b/>
        </w:rPr>
        <w:t xml:space="preserve"> month</w:t>
      </w:r>
      <w:r>
        <w:rPr>
          <w:rFonts w:ascii="Arial" w:hAnsi="Arial" w:cs="Arial"/>
        </w:rPr>
        <w:t xml:space="preserve"> </w:t>
      </w:r>
      <w:r w:rsidRPr="00267D72">
        <w:rPr>
          <w:rFonts w:ascii="Arial" w:hAnsi="Arial" w:cs="Arial"/>
        </w:rPr>
        <w:t xml:space="preserve">totalled </w:t>
      </w:r>
      <w:r w:rsidR="00ED1B6E">
        <w:rPr>
          <w:rFonts w:ascii="Arial" w:hAnsi="Arial" w:cs="Arial"/>
          <w:b/>
        </w:rPr>
        <w:t>R</w:t>
      </w:r>
      <w:r w:rsidR="00ED1B6E" w:rsidRPr="00ED1B6E">
        <w:t xml:space="preserve"> </w:t>
      </w:r>
      <w:r w:rsidR="00DD1B7B">
        <w:rPr>
          <w:rFonts w:ascii="Arial" w:hAnsi="Arial" w:cs="Arial"/>
          <w:b/>
        </w:rPr>
        <w:t>27 979</w:t>
      </w:r>
      <w:r w:rsidR="00E91C6B">
        <w:rPr>
          <w:rFonts w:ascii="Arial" w:hAnsi="Arial" w:cs="Arial"/>
          <w:b/>
        </w:rPr>
        <w:t xml:space="preserve"> 000</w:t>
      </w:r>
    </w:p>
    <w:p w:rsidR="002F3507" w:rsidRPr="00267D72" w:rsidRDefault="002F3507" w:rsidP="00F45481">
      <w:pPr>
        <w:pStyle w:val="ListParagraph"/>
        <w:numPr>
          <w:ilvl w:val="0"/>
          <w:numId w:val="19"/>
        </w:numPr>
        <w:jc w:val="both"/>
        <w:rPr>
          <w:rFonts w:ascii="Arial" w:hAnsi="Arial" w:cs="Arial"/>
        </w:rPr>
      </w:pPr>
      <w:r w:rsidRPr="00C575DC">
        <w:rPr>
          <w:rFonts w:ascii="Arial" w:hAnsi="Arial" w:cs="Arial"/>
        </w:rPr>
        <w:t xml:space="preserve">Total impairment as at </w:t>
      </w:r>
      <w:r w:rsidR="00DD1B7B">
        <w:rPr>
          <w:rFonts w:ascii="Arial" w:hAnsi="Arial" w:cs="Arial"/>
          <w:b/>
        </w:rPr>
        <w:t>August</w:t>
      </w:r>
      <w:r w:rsidR="00521C18" w:rsidRPr="00C575DC">
        <w:rPr>
          <w:rFonts w:ascii="Arial" w:hAnsi="Arial" w:cs="Arial"/>
          <w:b/>
        </w:rPr>
        <w:t xml:space="preserve"> 2020</w:t>
      </w:r>
      <w:r w:rsidRPr="00C575DC">
        <w:rPr>
          <w:rFonts w:ascii="Arial" w:hAnsi="Arial" w:cs="Arial"/>
          <w:b/>
        </w:rPr>
        <w:t xml:space="preserve"> </w:t>
      </w:r>
      <w:r w:rsidRPr="00F45481">
        <w:rPr>
          <w:rFonts w:ascii="Arial" w:hAnsi="Arial" w:cs="Arial"/>
        </w:rPr>
        <w:t xml:space="preserve">is </w:t>
      </w:r>
      <w:r w:rsidR="00C575DC" w:rsidRPr="00F45481">
        <w:rPr>
          <w:rFonts w:ascii="Arial" w:hAnsi="Arial" w:cs="Arial"/>
          <w:b/>
        </w:rPr>
        <w:t>R</w:t>
      </w:r>
      <w:r w:rsidR="00F45481" w:rsidRPr="00F45481">
        <w:t xml:space="preserve"> </w:t>
      </w:r>
      <w:r w:rsidR="001C70CE">
        <w:rPr>
          <w:rFonts w:ascii="Arial" w:hAnsi="Arial" w:cs="Arial"/>
          <w:b/>
        </w:rPr>
        <w:t>1 571 820 031</w:t>
      </w:r>
      <w:r w:rsidR="0088782F" w:rsidRPr="00F45481">
        <w:rPr>
          <w:rFonts w:ascii="Arial" w:hAnsi="Arial" w:cs="Arial"/>
          <w:b/>
        </w:rPr>
        <w:t>,</w:t>
      </w:r>
      <w:r w:rsidRPr="00F45481">
        <w:rPr>
          <w:rFonts w:ascii="Arial" w:hAnsi="Arial" w:cs="Arial"/>
        </w:rPr>
        <w:t xml:space="preserve"> and represents </w:t>
      </w:r>
      <w:r w:rsidR="001C70CE">
        <w:rPr>
          <w:rFonts w:ascii="Arial" w:hAnsi="Arial" w:cs="Arial"/>
        </w:rPr>
        <w:t>86.4</w:t>
      </w:r>
      <w:r w:rsidRPr="00F45481">
        <w:rPr>
          <w:rFonts w:ascii="Arial" w:hAnsi="Arial" w:cs="Arial"/>
          <w:b/>
        </w:rPr>
        <w:t>%</w:t>
      </w:r>
      <w:r w:rsidRPr="00F45481">
        <w:rPr>
          <w:rFonts w:ascii="Arial" w:hAnsi="Arial" w:cs="Arial"/>
        </w:rPr>
        <w:t xml:space="preserve"> of the </w:t>
      </w:r>
      <w:r w:rsidRPr="00267D72">
        <w:rPr>
          <w:rFonts w:ascii="Arial" w:hAnsi="Arial" w:cs="Arial"/>
        </w:rPr>
        <w:t>gross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Budget implications</w:t>
      </w:r>
    </w:p>
    <w:p w:rsidR="002F3507" w:rsidRDefault="002F3507" w:rsidP="002F3507">
      <w:pPr>
        <w:pStyle w:val="ListParagraph"/>
        <w:numPr>
          <w:ilvl w:val="0"/>
          <w:numId w:val="19"/>
        </w:numPr>
        <w:jc w:val="both"/>
        <w:rPr>
          <w:rFonts w:ascii="Arial" w:hAnsi="Arial" w:cs="Arial"/>
        </w:rPr>
      </w:pPr>
      <w:r>
        <w:rPr>
          <w:rFonts w:ascii="Arial" w:hAnsi="Arial" w:cs="Arial"/>
        </w:rPr>
        <w:t>The budget is prepared based on an estimated projection of the payment level and not on the balance of the debtors’ book</w:t>
      </w:r>
    </w:p>
    <w:p w:rsidR="00EE7E7D" w:rsidRDefault="00EE7E7D" w:rsidP="002F3507">
      <w:pPr>
        <w:pStyle w:val="ListParagraph"/>
        <w:numPr>
          <w:ilvl w:val="0"/>
          <w:numId w:val="19"/>
        </w:numPr>
        <w:jc w:val="both"/>
        <w:rPr>
          <w:rFonts w:ascii="Arial" w:hAnsi="Arial" w:cs="Arial"/>
        </w:rPr>
      </w:pPr>
      <w:r>
        <w:rPr>
          <w:rFonts w:ascii="Arial" w:hAnsi="Arial" w:cs="Arial"/>
        </w:rPr>
        <w:t xml:space="preserve">The water distribution loss for </w:t>
      </w:r>
      <w:r w:rsidR="00455882">
        <w:rPr>
          <w:rFonts w:ascii="Arial" w:hAnsi="Arial" w:cs="Arial"/>
        </w:rPr>
        <w:t>August 2020</w:t>
      </w:r>
      <w:r>
        <w:rPr>
          <w:rFonts w:ascii="Arial" w:hAnsi="Arial" w:cs="Arial"/>
        </w:rPr>
        <w:t xml:space="preserve"> is </w:t>
      </w:r>
      <w:r w:rsidR="00455882">
        <w:rPr>
          <w:rFonts w:ascii="Arial" w:hAnsi="Arial" w:cs="Arial"/>
        </w:rPr>
        <w:t>39.16</w:t>
      </w:r>
      <w:r>
        <w:rPr>
          <w:rFonts w:ascii="Arial" w:hAnsi="Arial" w:cs="Arial"/>
        </w:rPr>
        <w:t>%</w:t>
      </w:r>
      <w:r w:rsidR="00455882">
        <w:rPr>
          <w:rFonts w:ascii="Arial" w:hAnsi="Arial" w:cs="Arial"/>
        </w:rPr>
        <w:t xml:space="preserve"> and for the financial year 44.89%</w:t>
      </w:r>
      <w:r>
        <w:rPr>
          <w:rFonts w:ascii="Arial" w:hAnsi="Arial" w:cs="Arial"/>
        </w:rPr>
        <w:t>. The readings of all the consumption of water must be taken and processed on the accounts.</w:t>
      </w:r>
    </w:p>
    <w:p w:rsidR="002F3507" w:rsidRDefault="002F3507" w:rsidP="002F3507">
      <w:pPr>
        <w:jc w:val="both"/>
        <w:rPr>
          <w:rFonts w:ascii="Arial" w:hAnsi="Arial" w:cs="Arial"/>
        </w:rPr>
      </w:pPr>
    </w:p>
    <w:p w:rsidR="002F3507" w:rsidRDefault="002F3507" w:rsidP="002F3507">
      <w:pPr>
        <w:ind w:firstLine="720"/>
        <w:jc w:val="both"/>
        <w:rPr>
          <w:rFonts w:ascii="Arial" w:hAnsi="Arial" w:cs="Arial"/>
          <w:b/>
        </w:rPr>
      </w:pPr>
    </w:p>
    <w:p w:rsidR="002F3507" w:rsidRDefault="002F3507" w:rsidP="002F3507">
      <w:pPr>
        <w:ind w:firstLine="720"/>
        <w:jc w:val="both"/>
        <w:rPr>
          <w:rFonts w:ascii="Arial" w:hAnsi="Arial" w:cs="Arial"/>
          <w:b/>
        </w:rPr>
      </w:pPr>
      <w:r>
        <w:rPr>
          <w:rFonts w:ascii="Arial" w:hAnsi="Arial" w:cs="Arial"/>
          <w:b/>
        </w:rPr>
        <w:t>Debt collection Control</w:t>
      </w:r>
    </w:p>
    <w:p w:rsidR="002F3507" w:rsidRDefault="002F3507" w:rsidP="002F3507">
      <w:pPr>
        <w:pStyle w:val="ListParagraph"/>
        <w:numPr>
          <w:ilvl w:val="0"/>
          <w:numId w:val="19"/>
        </w:numPr>
        <w:jc w:val="both"/>
        <w:rPr>
          <w:rFonts w:ascii="Arial" w:hAnsi="Arial" w:cs="Arial"/>
        </w:rPr>
      </w:pPr>
      <w:r>
        <w:rPr>
          <w:rFonts w:ascii="Arial" w:hAnsi="Arial" w:cs="Arial"/>
        </w:rPr>
        <w:t>Debt collection control measures are to be applied to all household consumers throughout the municipality</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municipality does not have sufficient capacity in the debt management department to manage all the household debt. </w:t>
      </w:r>
    </w:p>
    <w:p w:rsidR="002F3507" w:rsidRDefault="002F3507" w:rsidP="002F3507">
      <w:pPr>
        <w:pStyle w:val="ListParagraph"/>
        <w:numPr>
          <w:ilvl w:val="0"/>
          <w:numId w:val="19"/>
        </w:numPr>
        <w:jc w:val="both"/>
        <w:rPr>
          <w:rFonts w:ascii="Arial" w:hAnsi="Arial" w:cs="Arial"/>
        </w:rPr>
      </w:pPr>
      <w:r>
        <w:rPr>
          <w:rFonts w:ascii="Arial" w:hAnsi="Arial" w:cs="Arial"/>
        </w:rPr>
        <w:t>The debt management department needs to be further capacitated</w:t>
      </w:r>
    </w:p>
    <w:p w:rsidR="002F3507" w:rsidRDefault="002F3507" w:rsidP="002F3507">
      <w:pPr>
        <w:pStyle w:val="ListParagraph"/>
        <w:numPr>
          <w:ilvl w:val="0"/>
          <w:numId w:val="19"/>
        </w:numPr>
        <w:jc w:val="both"/>
        <w:rPr>
          <w:rFonts w:ascii="Arial" w:hAnsi="Arial" w:cs="Arial"/>
        </w:rPr>
      </w:pPr>
      <w:r>
        <w:rPr>
          <w:rFonts w:ascii="Arial" w:hAnsi="Arial" w:cs="Arial"/>
        </w:rPr>
        <w:t xml:space="preserve">No debt collection control measures in all the areas </w:t>
      </w:r>
    </w:p>
    <w:p w:rsidR="005F6030" w:rsidRPr="00D0140E" w:rsidRDefault="002F3507" w:rsidP="00555A66">
      <w:pPr>
        <w:pStyle w:val="ListParagraph"/>
        <w:numPr>
          <w:ilvl w:val="0"/>
          <w:numId w:val="19"/>
        </w:numPr>
        <w:jc w:val="both"/>
        <w:rPr>
          <w:rFonts w:ascii="Arial" w:hAnsi="Arial" w:cs="Arial"/>
        </w:rPr>
      </w:pPr>
      <w:r w:rsidRPr="00521C18">
        <w:rPr>
          <w:rFonts w:ascii="Arial" w:hAnsi="Arial" w:cs="Arial"/>
          <w:b/>
        </w:rPr>
        <w:t xml:space="preserve">The consumption of water and the non-payment for water consumption must be address as a matter of urgency. </w:t>
      </w:r>
    </w:p>
    <w:p w:rsidR="00D0140E" w:rsidRPr="00521C18" w:rsidRDefault="00D0140E" w:rsidP="00EE7E7D">
      <w:pPr>
        <w:pStyle w:val="ListParagraph"/>
        <w:jc w:val="both"/>
        <w:rPr>
          <w:rFonts w:ascii="Arial" w:hAnsi="Arial" w:cs="Arial"/>
        </w:rPr>
      </w:pPr>
    </w:p>
    <w:p w:rsidR="005F6030" w:rsidRDefault="005F6030" w:rsidP="005F6030">
      <w:pPr>
        <w:jc w:val="both"/>
        <w:rPr>
          <w:rFonts w:ascii="Arial" w:hAnsi="Arial" w:cs="Arial"/>
        </w:rPr>
      </w:pPr>
    </w:p>
    <w:p w:rsidR="005F6030" w:rsidRPr="005F6030" w:rsidRDefault="005F6030" w:rsidP="005F6030">
      <w:pPr>
        <w:jc w:val="both"/>
        <w:rPr>
          <w:rFonts w:ascii="Arial" w:hAnsi="Arial" w:cs="Arial"/>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ED3898" w:rsidRDefault="003832F3">
      <w:pPr>
        <w:rPr>
          <w:rFonts w:ascii="Arial" w:hAnsi="Arial" w:cs="Arial"/>
          <w:b/>
          <w:sz w:val="28"/>
          <w:szCs w:val="28"/>
        </w:rPr>
      </w:pPr>
      <w:r>
        <w:rPr>
          <w:rFonts w:ascii="Arial" w:hAnsi="Arial" w:cs="Arial"/>
          <w:b/>
          <w:sz w:val="28"/>
          <w:szCs w:val="28"/>
        </w:rPr>
        <w:lastRenderedPageBreak/>
        <w:t>5. In -Year</w:t>
      </w:r>
      <w:r>
        <w:rPr>
          <w:rFonts w:ascii="Arial" w:hAnsi="Arial" w:cs="Arial"/>
          <w:b/>
          <w:sz w:val="28"/>
          <w:szCs w:val="28"/>
        </w:rPr>
        <w:tab/>
        <w:t>Budget Statement Tables</w:t>
      </w:r>
    </w:p>
    <w:tbl>
      <w:tblPr>
        <w:tblW w:w="5745" w:type="pct"/>
        <w:tblInd w:w="-567" w:type="dxa"/>
        <w:tblLook w:val="04A0" w:firstRow="1" w:lastRow="0" w:firstColumn="1" w:lastColumn="0" w:noHBand="0" w:noVBand="1"/>
      </w:tblPr>
      <w:tblGrid>
        <w:gridCol w:w="3033"/>
        <w:gridCol w:w="897"/>
        <w:gridCol w:w="888"/>
        <w:gridCol w:w="943"/>
        <w:gridCol w:w="825"/>
        <w:gridCol w:w="801"/>
        <w:gridCol w:w="836"/>
        <w:gridCol w:w="991"/>
        <w:gridCol w:w="851"/>
        <w:gridCol w:w="849"/>
      </w:tblGrid>
      <w:tr w:rsidR="00BE50A6" w:rsidTr="00BE50A6">
        <w:trPr>
          <w:trHeight w:val="270"/>
        </w:trPr>
        <w:tc>
          <w:tcPr>
            <w:tcW w:w="3017" w:type="pct"/>
            <w:gridSpan w:val="5"/>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lang w:eastAsia="en-ZA"/>
              </w:rPr>
            </w:pPr>
            <w:r>
              <w:rPr>
                <w:rFonts w:ascii="Arial Narrow" w:hAnsi="Arial Narrow" w:cs="Arial"/>
                <w:b/>
                <w:bCs/>
                <w:sz w:val="20"/>
                <w:szCs w:val="20"/>
              </w:rPr>
              <w:t>FS204 Metsimaholo - Table C1 Monthly Budget Statement Summary - M02 August</w:t>
            </w:r>
          </w:p>
        </w:tc>
        <w:tc>
          <w:tcPr>
            <w:tcW w:w="367" w:type="pct"/>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rPr>
            </w:pPr>
            <w:r>
              <w:rPr>
                <w:rFonts w:ascii="Arial Narrow" w:hAnsi="Arial Narrow" w:cs="Arial"/>
                <w:b/>
                <w:bCs/>
                <w:sz w:val="20"/>
                <w:szCs w:val="20"/>
              </w:rPr>
              <w:t> </w:t>
            </w:r>
          </w:p>
        </w:tc>
        <w:tc>
          <w:tcPr>
            <w:tcW w:w="383" w:type="pct"/>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rPr>
            </w:pPr>
            <w:r>
              <w:rPr>
                <w:rFonts w:ascii="Arial Narrow" w:hAnsi="Arial Narrow" w:cs="Arial"/>
                <w:b/>
                <w:bCs/>
                <w:sz w:val="20"/>
                <w:szCs w:val="20"/>
              </w:rPr>
              <w:t> </w:t>
            </w:r>
          </w:p>
        </w:tc>
        <w:tc>
          <w:tcPr>
            <w:tcW w:w="454" w:type="pct"/>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rPr>
            </w:pPr>
            <w:r>
              <w:rPr>
                <w:rFonts w:ascii="Arial Narrow" w:hAnsi="Arial Narrow" w:cs="Arial"/>
                <w:b/>
                <w:bCs/>
                <w:sz w:val="20"/>
                <w:szCs w:val="20"/>
              </w:rPr>
              <w:t> </w:t>
            </w:r>
          </w:p>
        </w:tc>
        <w:tc>
          <w:tcPr>
            <w:tcW w:w="390" w:type="pct"/>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rPr>
            </w:pPr>
            <w:r>
              <w:rPr>
                <w:rFonts w:ascii="Arial Narrow" w:hAnsi="Arial Narrow" w:cs="Arial"/>
                <w:b/>
                <w:bCs/>
                <w:sz w:val="20"/>
                <w:szCs w:val="20"/>
              </w:rPr>
              <w:t> </w:t>
            </w:r>
          </w:p>
        </w:tc>
        <w:tc>
          <w:tcPr>
            <w:tcW w:w="389" w:type="pct"/>
            <w:tcBorders>
              <w:top w:val="nil"/>
              <w:left w:val="nil"/>
              <w:bottom w:val="single" w:sz="4" w:space="0" w:color="auto"/>
              <w:right w:val="nil"/>
            </w:tcBorders>
            <w:shd w:val="clear" w:color="auto" w:fill="auto"/>
            <w:noWrap/>
            <w:vAlign w:val="bottom"/>
            <w:hideMark/>
          </w:tcPr>
          <w:p w:rsidR="00BE50A6" w:rsidRDefault="00BE50A6">
            <w:pPr>
              <w:rPr>
                <w:rFonts w:ascii="Arial Narrow" w:hAnsi="Arial Narrow" w:cs="Arial"/>
                <w:b/>
                <w:bCs/>
                <w:sz w:val="20"/>
                <w:szCs w:val="20"/>
              </w:rPr>
            </w:pPr>
            <w:r>
              <w:rPr>
                <w:rFonts w:ascii="Arial Narrow" w:hAnsi="Arial Narrow" w:cs="Arial"/>
                <w:b/>
                <w:bCs/>
                <w:sz w:val="20"/>
                <w:szCs w:val="20"/>
              </w:rPr>
              <w:t> </w:t>
            </w:r>
          </w:p>
        </w:tc>
      </w:tr>
      <w:tr w:rsidR="00BE50A6" w:rsidTr="00BE50A6">
        <w:trPr>
          <w:trHeight w:val="255"/>
        </w:trPr>
        <w:tc>
          <w:tcPr>
            <w:tcW w:w="1389" w:type="pct"/>
            <w:vMerge w:val="restart"/>
            <w:tcBorders>
              <w:top w:val="nil"/>
              <w:left w:val="single" w:sz="4" w:space="0" w:color="auto"/>
              <w:bottom w:val="nil"/>
              <w:right w:val="single" w:sz="4" w:space="0" w:color="auto"/>
            </w:tcBorders>
            <w:shd w:val="clear" w:color="auto" w:fill="auto"/>
            <w:noWrap/>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Description</w:t>
            </w:r>
          </w:p>
        </w:tc>
        <w:tc>
          <w:tcPr>
            <w:tcW w:w="411" w:type="pct"/>
            <w:tcBorders>
              <w:top w:val="nil"/>
              <w:left w:val="nil"/>
              <w:bottom w:val="single" w:sz="4" w:space="0" w:color="auto"/>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2019/20</w:t>
            </w:r>
          </w:p>
        </w:tc>
        <w:tc>
          <w:tcPr>
            <w:tcW w:w="3200" w:type="pct"/>
            <w:gridSpan w:val="8"/>
            <w:tcBorders>
              <w:top w:val="single" w:sz="4" w:space="0" w:color="auto"/>
              <w:left w:val="nil"/>
              <w:bottom w:val="single" w:sz="4" w:space="0" w:color="auto"/>
              <w:right w:val="single" w:sz="4" w:space="0" w:color="000000"/>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Budget Year 2020/21</w:t>
            </w:r>
          </w:p>
        </w:tc>
      </w:tr>
      <w:tr w:rsidR="00BE50A6" w:rsidTr="00BE50A6">
        <w:trPr>
          <w:trHeight w:val="510"/>
        </w:trPr>
        <w:tc>
          <w:tcPr>
            <w:tcW w:w="1389" w:type="pct"/>
            <w:vMerge/>
            <w:tcBorders>
              <w:top w:val="nil"/>
              <w:left w:val="single" w:sz="4" w:space="0" w:color="auto"/>
              <w:bottom w:val="nil"/>
              <w:right w:val="single" w:sz="4" w:space="0" w:color="auto"/>
            </w:tcBorders>
            <w:vAlign w:val="center"/>
            <w:hideMark/>
          </w:tcPr>
          <w:p w:rsidR="00BE50A6" w:rsidRDefault="00BE50A6">
            <w:pPr>
              <w:rPr>
                <w:rFonts w:ascii="Arial Narrow" w:hAnsi="Arial Narrow" w:cs="Arial"/>
                <w:b/>
                <w:bCs/>
                <w:sz w:val="16"/>
                <w:szCs w:val="16"/>
              </w:rPr>
            </w:pPr>
          </w:p>
        </w:tc>
        <w:tc>
          <w:tcPr>
            <w:tcW w:w="411"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Audited Outcome</w:t>
            </w:r>
          </w:p>
        </w:tc>
        <w:tc>
          <w:tcPr>
            <w:tcW w:w="40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Original Budget</w:t>
            </w:r>
          </w:p>
        </w:tc>
        <w:tc>
          <w:tcPr>
            <w:tcW w:w="432"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Adjusted Budget</w:t>
            </w:r>
          </w:p>
        </w:tc>
        <w:tc>
          <w:tcPr>
            <w:tcW w:w="378"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Monthly actual</w:t>
            </w:r>
          </w:p>
        </w:tc>
        <w:tc>
          <w:tcPr>
            <w:tcW w:w="36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YearTD actual</w:t>
            </w:r>
          </w:p>
        </w:tc>
        <w:tc>
          <w:tcPr>
            <w:tcW w:w="383"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YearTD budget</w:t>
            </w:r>
          </w:p>
        </w:tc>
        <w:tc>
          <w:tcPr>
            <w:tcW w:w="454"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YTD variance</w:t>
            </w:r>
          </w:p>
        </w:tc>
        <w:tc>
          <w:tcPr>
            <w:tcW w:w="390"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YTD variance</w:t>
            </w:r>
          </w:p>
        </w:tc>
        <w:tc>
          <w:tcPr>
            <w:tcW w:w="389"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Full Year Forecast</w:t>
            </w:r>
          </w:p>
        </w:tc>
      </w:tr>
      <w:tr w:rsidR="00BE50A6" w:rsidTr="00BE50A6">
        <w:trPr>
          <w:trHeight w:val="225"/>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R thousands</w:t>
            </w:r>
          </w:p>
        </w:tc>
        <w:tc>
          <w:tcPr>
            <w:tcW w:w="411" w:type="pct"/>
            <w:tcBorders>
              <w:top w:val="nil"/>
              <w:left w:val="nil"/>
              <w:bottom w:val="single" w:sz="4" w:space="0" w:color="auto"/>
              <w:right w:val="single" w:sz="4" w:space="0" w:color="auto"/>
            </w:tcBorders>
            <w:shd w:val="clear" w:color="auto" w:fill="auto"/>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407"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3"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454"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w:t>
            </w:r>
          </w:p>
        </w:tc>
        <w:tc>
          <w:tcPr>
            <w:tcW w:w="389"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Financial Performance</w:t>
            </w:r>
          </w:p>
        </w:tc>
        <w:tc>
          <w:tcPr>
            <w:tcW w:w="411"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07"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32"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78"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83"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54"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9" w:type="pct"/>
            <w:tcBorders>
              <w:top w:val="nil"/>
              <w:left w:val="nil"/>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Property rates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199 277</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210 599</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210 599</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18 086</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39 346</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35 100</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4 246</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210 599</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Service charges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768 589</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906 475</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906 475</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65 161</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121 309</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151 079</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(29 770)</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906 475</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Investment revenue</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4 436</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2 500</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2 500</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263</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264</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417</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(153)</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-37%</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2 500</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210 017</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208 982</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208 982</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34 830</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(34 830)</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208 982</w:t>
            </w:r>
          </w:p>
        </w:tc>
      </w:tr>
      <w:tr w:rsidR="00BE50A6" w:rsidTr="00BE50A6">
        <w:trPr>
          <w:trHeight w:val="255"/>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Other own revenue</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60 417</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77 975</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77 975</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1 273</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3 573</w:t>
            </w:r>
          </w:p>
        </w:tc>
        <w:tc>
          <w:tcPr>
            <w:tcW w:w="383" w:type="pct"/>
            <w:tcBorders>
              <w:top w:val="nil"/>
              <w:left w:val="nil"/>
              <w:bottom w:val="single" w:sz="4" w:space="0" w:color="auto"/>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12 996</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(9 423)</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-73%</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77 975</w:t>
            </w:r>
          </w:p>
        </w:tc>
      </w:tr>
      <w:tr w:rsidR="00BE50A6" w:rsidTr="00BE50A6">
        <w:trPr>
          <w:trHeight w:val="465"/>
        </w:trPr>
        <w:tc>
          <w:tcPr>
            <w:tcW w:w="1389" w:type="pct"/>
            <w:tcBorders>
              <w:top w:val="nil"/>
              <w:left w:val="single" w:sz="4" w:space="0" w:color="auto"/>
              <w:bottom w:val="nil"/>
              <w:right w:val="single" w:sz="4" w:space="0" w:color="auto"/>
            </w:tcBorders>
            <w:shd w:val="clear" w:color="auto" w:fill="auto"/>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411"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1 242 736</w:t>
            </w:r>
          </w:p>
        </w:tc>
        <w:tc>
          <w:tcPr>
            <w:tcW w:w="407"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1 406 532</w:t>
            </w:r>
          </w:p>
        </w:tc>
        <w:tc>
          <w:tcPr>
            <w:tcW w:w="432"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1 406 532</w:t>
            </w:r>
          </w:p>
        </w:tc>
        <w:tc>
          <w:tcPr>
            <w:tcW w:w="378"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84 783</w:t>
            </w:r>
          </w:p>
        </w:tc>
        <w:tc>
          <w:tcPr>
            <w:tcW w:w="367"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164 492</w:t>
            </w:r>
          </w:p>
        </w:tc>
        <w:tc>
          <w:tcPr>
            <w:tcW w:w="383" w:type="pct"/>
            <w:tcBorders>
              <w:top w:val="nil"/>
              <w:left w:val="nil"/>
              <w:bottom w:val="nil"/>
              <w:right w:val="nil"/>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234 422</w:t>
            </w:r>
          </w:p>
        </w:tc>
        <w:tc>
          <w:tcPr>
            <w:tcW w:w="454" w:type="pct"/>
            <w:tcBorders>
              <w:top w:val="nil"/>
              <w:left w:val="single" w:sz="4" w:space="0" w:color="auto"/>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(69 930)</w:t>
            </w:r>
          </w:p>
        </w:tc>
        <w:tc>
          <w:tcPr>
            <w:tcW w:w="390"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-30%</w:t>
            </w:r>
          </w:p>
        </w:tc>
        <w:tc>
          <w:tcPr>
            <w:tcW w:w="389"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1 406 532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Employee costs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310 052</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379 706</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379 706</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24 808</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50 358</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63 285</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(12 927)</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379 706</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19 380</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21 047</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21 047</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1 615</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3 230</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3 508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(278)</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21 047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77 214</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87 906</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87 906</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14 651</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(14 651)</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87 906</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Finance charges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1 605</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5 176</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5 176</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325</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387</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863</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(476)</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-55%</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5 176</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Materials and bulk purchases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491 887</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560 832</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560 812</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54 345</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54 876</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93 469</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(38 593)</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-41%</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560 812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113</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352</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352</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59</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(59)</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Other expenditure</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360 687</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349 527</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349 547</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18 996</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34 641</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58 258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(23 617)</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-41%</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349 547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Total Expenditure</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1 260 939</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100 089</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143 491</w:t>
            </w:r>
          </w:p>
        </w:tc>
        <w:tc>
          <w:tcPr>
            <w:tcW w:w="383" w:type="pct"/>
            <w:tcBorders>
              <w:top w:val="nil"/>
              <w:left w:val="nil"/>
              <w:bottom w:val="single" w:sz="4" w:space="0" w:color="auto"/>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234 093</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(90 602)</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-39%</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Surplus/(Deficit)</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(18 203)</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1 985</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1 985</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(15 306)</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21 001</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329</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20 672</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6276%</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1 985</w:t>
            </w:r>
          </w:p>
        </w:tc>
      </w:tr>
      <w:tr w:rsidR="00BE50A6" w:rsidTr="00BE50A6">
        <w:trPr>
          <w:trHeight w:val="469"/>
        </w:trPr>
        <w:tc>
          <w:tcPr>
            <w:tcW w:w="1389" w:type="pct"/>
            <w:tcBorders>
              <w:top w:val="nil"/>
              <w:left w:val="single" w:sz="4" w:space="0" w:color="auto"/>
              <w:bottom w:val="nil"/>
              <w:right w:val="single" w:sz="4" w:space="0" w:color="auto"/>
            </w:tcBorders>
            <w:shd w:val="clear" w:color="auto" w:fill="auto"/>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411"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46 337</w:t>
            </w:r>
          </w:p>
        </w:tc>
        <w:tc>
          <w:tcPr>
            <w:tcW w:w="407"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90 970</w:t>
            </w:r>
          </w:p>
        </w:tc>
        <w:tc>
          <w:tcPr>
            <w:tcW w:w="432"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90 970</w:t>
            </w:r>
          </w:p>
        </w:tc>
        <w:tc>
          <w:tcPr>
            <w:tcW w:w="378"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15 162</w:t>
            </w:r>
          </w:p>
        </w:tc>
        <w:tc>
          <w:tcPr>
            <w:tcW w:w="454" w:type="pct"/>
            <w:tcBorders>
              <w:top w:val="nil"/>
              <w:left w:val="single" w:sz="4" w:space="0" w:color="auto"/>
              <w:bottom w:val="nil"/>
              <w:right w:val="single" w:sz="4" w:space="0" w:color="auto"/>
            </w:tcBorders>
            <w:shd w:val="clear" w:color="auto" w:fill="auto"/>
            <w:hideMark/>
          </w:tcPr>
          <w:p w:rsidR="00BE50A6" w:rsidRDefault="00BE50A6" w:rsidP="00BE50A6">
            <w:pPr>
              <w:ind w:firstLineChars="100" w:firstLine="160"/>
              <w:rPr>
                <w:rFonts w:ascii="Arial Narrow" w:hAnsi="Arial Narrow" w:cs="Arial"/>
                <w:sz w:val="16"/>
                <w:szCs w:val="16"/>
              </w:rPr>
            </w:pPr>
            <w:r>
              <w:rPr>
                <w:rFonts w:ascii="Arial Narrow" w:hAnsi="Arial Narrow" w:cs="Arial"/>
                <w:sz w:val="16"/>
                <w:szCs w:val="16"/>
              </w:rPr>
              <w:t>(15 162)</w:t>
            </w:r>
          </w:p>
        </w:tc>
        <w:tc>
          <w:tcPr>
            <w:tcW w:w="390"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hideMark/>
          </w:tcPr>
          <w:p w:rsidR="00BE50A6" w:rsidRDefault="00BE50A6" w:rsidP="00BE50A6">
            <w:pPr>
              <w:ind w:firstLineChars="100" w:firstLine="160"/>
              <w:jc w:val="center"/>
              <w:rPr>
                <w:rFonts w:ascii="Arial Narrow" w:hAnsi="Arial Narrow" w:cs="Arial"/>
                <w:sz w:val="16"/>
                <w:szCs w:val="16"/>
              </w:rPr>
            </w:pPr>
            <w:r>
              <w:rPr>
                <w:rFonts w:ascii="Arial Narrow" w:hAnsi="Arial Narrow" w:cs="Arial"/>
                <w:sz w:val="16"/>
                <w:szCs w:val="16"/>
              </w:rPr>
              <w:t>90 970</w:t>
            </w:r>
          </w:p>
        </w:tc>
      </w:tr>
      <w:tr w:rsidR="00BE50A6" w:rsidTr="00BE50A6">
        <w:trPr>
          <w:trHeight w:val="1223"/>
        </w:trPr>
        <w:tc>
          <w:tcPr>
            <w:tcW w:w="1389" w:type="pct"/>
            <w:tcBorders>
              <w:top w:val="nil"/>
              <w:left w:val="single" w:sz="4" w:space="0" w:color="auto"/>
              <w:bottom w:val="nil"/>
              <w:right w:val="single" w:sz="4" w:space="0" w:color="auto"/>
            </w:tcBorders>
            <w:shd w:val="clear" w:color="000000" w:fill="D8E4BC"/>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(monetary allocations) (National / Provincial Departmental Agencies, Households, Non-profit Institutions, Private Enterprises, Public Corporatons, Higher Educational Institutions) &amp; Transfers and subsidies - capital (in-kind - all)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601</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25 000</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25 000</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single" w:sz="4" w:space="0" w:color="auto"/>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4 167</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(4 167)</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25 000</w:t>
            </w:r>
          </w:p>
        </w:tc>
      </w:tr>
      <w:tr w:rsidR="00BE50A6" w:rsidTr="00BE50A6">
        <w:trPr>
          <w:trHeight w:val="510"/>
        </w:trPr>
        <w:tc>
          <w:tcPr>
            <w:tcW w:w="1389" w:type="pct"/>
            <w:tcBorders>
              <w:top w:val="nil"/>
              <w:left w:val="single" w:sz="4" w:space="0" w:color="auto"/>
              <w:bottom w:val="nil"/>
              <w:right w:val="single" w:sz="4" w:space="0" w:color="auto"/>
            </w:tcBorders>
            <w:shd w:val="clear" w:color="auto" w:fill="auto"/>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411"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28 735</w:t>
            </w:r>
          </w:p>
        </w:tc>
        <w:tc>
          <w:tcPr>
            <w:tcW w:w="407"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432"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378"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(15 306)</w:t>
            </w:r>
          </w:p>
        </w:tc>
        <w:tc>
          <w:tcPr>
            <w:tcW w:w="367"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21 001</w:t>
            </w:r>
          </w:p>
        </w:tc>
        <w:tc>
          <w:tcPr>
            <w:tcW w:w="383" w:type="pct"/>
            <w:tcBorders>
              <w:top w:val="nil"/>
              <w:left w:val="nil"/>
              <w:bottom w:val="nil"/>
              <w:right w:val="nil"/>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19 658</w:t>
            </w:r>
          </w:p>
        </w:tc>
        <w:tc>
          <w:tcPr>
            <w:tcW w:w="454" w:type="pct"/>
            <w:tcBorders>
              <w:top w:val="nil"/>
              <w:left w:val="single" w:sz="4" w:space="0" w:color="auto"/>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1 343</w:t>
            </w:r>
          </w:p>
        </w:tc>
        <w:tc>
          <w:tcPr>
            <w:tcW w:w="390"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7%</w:t>
            </w:r>
          </w:p>
        </w:tc>
        <w:tc>
          <w:tcPr>
            <w:tcW w:w="389" w:type="pct"/>
            <w:tcBorders>
              <w:top w:val="nil"/>
              <w:left w:val="nil"/>
              <w:bottom w:val="nil"/>
              <w:right w:val="single" w:sz="4" w:space="0" w:color="auto"/>
            </w:tcBorders>
            <w:shd w:val="clear" w:color="auto" w:fill="auto"/>
            <w:noWrap/>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Surplus/ (Deficit) for the year</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28 735</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(15 306)</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21 001</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19 658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1 343</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7%</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r>
      <w:tr w:rsidR="00BE50A6" w:rsidTr="00BE50A6">
        <w:trPr>
          <w:trHeight w:val="102"/>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Capital expenditure &amp; funds sources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Capital expenditure</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53 362</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83" w:type="pct"/>
            <w:tcBorders>
              <w:top w:val="nil"/>
              <w:left w:val="nil"/>
              <w:bottom w:val="single" w:sz="4" w:space="0" w:color="auto"/>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42 048</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(42 048)</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-100%</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Capital transfers recognised</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43 079</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118 970</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118 970</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19 828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(19 828)</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118 970</w:t>
            </w:r>
          </w:p>
        </w:tc>
      </w:tr>
      <w:tr w:rsidR="00BE50A6" w:rsidTr="00BE50A6">
        <w:trPr>
          <w:trHeight w:val="19"/>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 </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Borrowing</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70 972</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70 972</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11 829</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(11 829)</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70 972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Internally generated funds</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10 283</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62 345</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62 345</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83" w:type="pct"/>
            <w:tcBorders>
              <w:top w:val="nil"/>
              <w:left w:val="nil"/>
              <w:bottom w:val="single" w:sz="4" w:space="0" w:color="auto"/>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10 391</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(10 391)</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-100%</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62 345</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Total sources of capital funds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53 362</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42 048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(42 048)</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252 287</w:t>
            </w:r>
          </w:p>
        </w:tc>
      </w:tr>
      <w:tr w:rsidR="00BE50A6" w:rsidTr="00BE50A6">
        <w:trPr>
          <w:trHeight w:val="102"/>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Financial position</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Total current assets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1 053 648</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819 767</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819 767</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1 211 960</w:t>
            </w: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819 767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 xml:space="preserve">Total </w:t>
            </w:r>
            <w:r w:rsidR="00455882">
              <w:rPr>
                <w:rFonts w:ascii="Arial Narrow" w:hAnsi="Arial Narrow" w:cs="Arial"/>
                <w:sz w:val="16"/>
                <w:szCs w:val="16"/>
              </w:rPr>
              <w:t>non-current</w:t>
            </w:r>
            <w:r>
              <w:rPr>
                <w:rFonts w:ascii="Arial Narrow" w:hAnsi="Arial Narrow" w:cs="Arial"/>
                <w:sz w:val="16"/>
                <w:szCs w:val="16"/>
              </w:rPr>
              <w:t xml:space="preserve"> assets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1 637 330</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2 021 739</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2 021 739</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1 637 330</w:t>
            </w: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2 021 739</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Total current liabilities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1 153 697</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1 028 739</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1 028 739</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1 149 808</w:t>
            </w: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1 028 739</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 xml:space="preserve">Total </w:t>
            </w:r>
            <w:r w:rsidR="00455882">
              <w:rPr>
                <w:rFonts w:ascii="Arial Narrow" w:hAnsi="Arial Narrow" w:cs="Arial"/>
                <w:sz w:val="16"/>
                <w:szCs w:val="16"/>
              </w:rPr>
              <w:t>non-current</w:t>
            </w:r>
            <w:r>
              <w:rPr>
                <w:rFonts w:ascii="Arial Narrow" w:hAnsi="Arial Narrow" w:cs="Arial"/>
                <w:sz w:val="16"/>
                <w:szCs w:val="16"/>
              </w:rPr>
              <w:t xml:space="preserve"> liabilities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541</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56 424</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56 424</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541</w:t>
            </w: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56 424</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Community wealth/Equity</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1 536 741</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1 756 344</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1 756 344</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1 698 942</w:t>
            </w:r>
          </w:p>
        </w:tc>
        <w:tc>
          <w:tcPr>
            <w:tcW w:w="383"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b/>
                <w:bCs/>
                <w:sz w:val="16"/>
                <w:szCs w:val="16"/>
              </w:rPr>
            </w:pPr>
          </w:p>
        </w:tc>
        <w:tc>
          <w:tcPr>
            <w:tcW w:w="454"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b/>
                <w:bCs/>
                <w:sz w:val="16"/>
                <w:szCs w:val="16"/>
              </w:rPr>
            </w:pPr>
          </w:p>
        </w:tc>
        <w:tc>
          <w:tcPr>
            <w:tcW w:w="390" w:type="pct"/>
            <w:tcBorders>
              <w:top w:val="nil"/>
              <w:left w:val="nil"/>
              <w:bottom w:val="nil"/>
              <w:right w:val="single" w:sz="4" w:space="0" w:color="auto"/>
            </w:tcBorders>
            <w:shd w:val="clear" w:color="000000" w:fill="C0C0C0"/>
            <w:noWrap/>
            <w:vAlign w:val="bottom"/>
            <w:hideMark/>
          </w:tcPr>
          <w:p w:rsidR="00BE50A6" w:rsidRDefault="00BE50A6" w:rsidP="00BE50A6">
            <w:pPr>
              <w:jc w:val="center"/>
              <w:rPr>
                <w:rFonts w:ascii="Arial Narrow" w:hAnsi="Arial Narrow" w:cs="Arial"/>
                <w:b/>
                <w:bCs/>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1 756 344</w:t>
            </w:r>
          </w:p>
        </w:tc>
      </w:tr>
      <w:tr w:rsidR="00BE50A6" w:rsidTr="00BE50A6">
        <w:trPr>
          <w:trHeight w:val="102"/>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single" w:sz="4" w:space="0" w:color="auto"/>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single" w:sz="4" w:space="0" w:color="auto"/>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000000" w:fill="C0C0C0"/>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Cash flows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Net cash from (used) operating</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85 105</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221 406</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221 406</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(58 522)</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(126 986)</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36 901</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163 887</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444%</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221 406</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Net cash from (used) investing</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(95 176)</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(252 287)</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(252 287)</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(42 048)</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(42 048)</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(252 287)</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ind w:firstLineChars="100" w:firstLine="160"/>
              <w:rPr>
                <w:rFonts w:ascii="Arial Narrow" w:hAnsi="Arial Narrow" w:cs="Arial"/>
                <w:sz w:val="16"/>
                <w:szCs w:val="16"/>
              </w:rPr>
            </w:pPr>
            <w:r>
              <w:rPr>
                <w:rFonts w:ascii="Arial Narrow" w:hAnsi="Arial Narrow" w:cs="Arial"/>
                <w:sz w:val="16"/>
                <w:szCs w:val="16"/>
              </w:rPr>
              <w:t>Net cash from (used) financing</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(3 039)</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40 159</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46 170</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(485)</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(26 884)</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2 447</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29 331</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1199%</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14 682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Cash/cash equivalents at the month/year end</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22 308</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27 075</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33 086</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(106 077)</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(2 700)</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103 377</w:t>
            </w: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-3829%</w:t>
            </w: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(16 199)</w:t>
            </w:r>
          </w:p>
        </w:tc>
      </w:tr>
      <w:tr w:rsidR="00BE50A6" w:rsidTr="00BE50A6">
        <w:trPr>
          <w:trHeight w:val="102"/>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510"/>
        </w:trPr>
        <w:tc>
          <w:tcPr>
            <w:tcW w:w="1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lastRenderedPageBreak/>
              <w:t>Debtors &amp; creditors analysis</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0-30 Days</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31-60 Days</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61-90 Days</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91-120 Days</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121-150 Dys</w:t>
            </w:r>
          </w:p>
        </w:tc>
        <w:tc>
          <w:tcPr>
            <w:tcW w:w="383"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151-180 Dys</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181 Dys-1 Yr</w:t>
            </w:r>
          </w:p>
        </w:tc>
        <w:tc>
          <w:tcPr>
            <w:tcW w:w="390"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Over 1Yr</w:t>
            </w:r>
          </w:p>
        </w:tc>
        <w:tc>
          <w:tcPr>
            <w:tcW w:w="389" w:type="pct"/>
            <w:tcBorders>
              <w:top w:val="single" w:sz="4" w:space="0" w:color="auto"/>
              <w:left w:val="nil"/>
              <w:bottom w:val="single" w:sz="4" w:space="0" w:color="auto"/>
              <w:right w:val="single" w:sz="4" w:space="0" w:color="auto"/>
            </w:tcBorders>
            <w:shd w:val="clear" w:color="auto" w:fill="auto"/>
            <w:vAlign w:val="center"/>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Total</w:t>
            </w:r>
          </w:p>
        </w:tc>
      </w:tr>
      <w:tr w:rsidR="00BE50A6" w:rsidTr="00BE50A6">
        <w:trPr>
          <w:trHeight w:val="255"/>
        </w:trPr>
        <w:tc>
          <w:tcPr>
            <w:tcW w:w="1389" w:type="pct"/>
            <w:tcBorders>
              <w:top w:val="single" w:sz="4" w:space="0" w:color="auto"/>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Debtors Age Analysis</w:t>
            </w:r>
          </w:p>
        </w:tc>
        <w:tc>
          <w:tcPr>
            <w:tcW w:w="411"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single" w:sz="4" w:space="0" w:color="auto"/>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Total By Income Source</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83 883</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69 024</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33 299</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29 460</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26 638</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36 977</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240 566</w:t>
            </w:r>
          </w:p>
        </w:tc>
        <w:tc>
          <w:tcPr>
            <w:tcW w:w="390"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1 298 565</w:t>
            </w:r>
          </w:p>
        </w:tc>
        <w:tc>
          <w:tcPr>
            <w:tcW w:w="389"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1 818 412</w:t>
            </w: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Creditors Age Analysis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90"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9"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BE50A6">
        <w:trPr>
          <w:trHeight w:val="255"/>
        </w:trPr>
        <w:tc>
          <w:tcPr>
            <w:tcW w:w="1389" w:type="pct"/>
            <w:tcBorders>
              <w:top w:val="nil"/>
              <w:left w:val="single" w:sz="4" w:space="0" w:color="auto"/>
              <w:bottom w:val="nil"/>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Total Creditors</w:t>
            </w:r>
          </w:p>
        </w:tc>
        <w:tc>
          <w:tcPr>
            <w:tcW w:w="411"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108 160</w:t>
            </w:r>
          </w:p>
        </w:tc>
        <w:tc>
          <w:tcPr>
            <w:tcW w:w="40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3 006</w:t>
            </w:r>
          </w:p>
        </w:tc>
        <w:tc>
          <w:tcPr>
            <w:tcW w:w="43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10 012</w:t>
            </w:r>
          </w:p>
        </w:tc>
        <w:tc>
          <w:tcPr>
            <w:tcW w:w="378"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12 779</w:t>
            </w:r>
          </w:p>
        </w:tc>
        <w:tc>
          <w:tcPr>
            <w:tcW w:w="36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3"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454"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90" w:type="pct"/>
            <w:tcBorders>
              <w:top w:val="nil"/>
              <w:left w:val="nil"/>
              <w:bottom w:val="nil"/>
              <w:right w:val="nil"/>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38 717</w:t>
            </w:r>
          </w:p>
        </w:tc>
        <w:tc>
          <w:tcPr>
            <w:tcW w:w="389" w:type="pct"/>
            <w:tcBorders>
              <w:top w:val="nil"/>
              <w:left w:val="single" w:sz="4" w:space="0" w:color="auto"/>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172 673</w:t>
            </w:r>
          </w:p>
        </w:tc>
      </w:tr>
      <w:tr w:rsidR="00BE50A6" w:rsidTr="00BE50A6">
        <w:trPr>
          <w:trHeight w:val="255"/>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11"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07"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78"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83"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454"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90"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89"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r>
    </w:tbl>
    <w:p w:rsidR="0030774A" w:rsidRDefault="0030774A">
      <w:pPr>
        <w:rPr>
          <w:rFonts w:ascii="Arial" w:hAnsi="Arial" w:cs="Arial"/>
          <w:b/>
          <w:sz w:val="28"/>
          <w:szCs w:val="28"/>
        </w:rPr>
      </w:pPr>
    </w:p>
    <w:p w:rsidR="00C90C1B" w:rsidRDefault="003832F3">
      <w:pPr>
        <w:outlineLvl w:val="0"/>
        <w:rPr>
          <w:rFonts w:ascii="Arial" w:hAnsi="Arial" w:cs="Arial"/>
          <w:b/>
        </w:rPr>
      </w:pPr>
      <w:r w:rsidRPr="006268B1">
        <w:rPr>
          <w:rFonts w:ascii="Arial" w:hAnsi="Arial" w:cs="Arial"/>
          <w:b/>
          <w:u w:val="single"/>
        </w:rPr>
        <w:t>VIREMENTS:</w:t>
      </w:r>
      <w:r w:rsidR="00E85BD2" w:rsidRPr="006268B1">
        <w:rPr>
          <w:rFonts w:ascii="Arial" w:hAnsi="Arial" w:cs="Arial"/>
          <w:b/>
        </w:rPr>
        <w:t xml:space="preserve">   </w:t>
      </w:r>
    </w:p>
    <w:p w:rsidR="006D5249" w:rsidRDefault="009E4661">
      <w:pPr>
        <w:outlineLvl w:val="0"/>
        <w:rPr>
          <w:rFonts w:ascii="Arial" w:hAnsi="Arial" w:cs="Arial"/>
          <w:b/>
        </w:rPr>
      </w:pPr>
      <w:r>
        <w:rPr>
          <w:rFonts w:ascii="Arial" w:hAnsi="Arial" w:cs="Arial"/>
          <w:b/>
        </w:rPr>
        <w:t xml:space="preserve"> </w:t>
      </w:r>
    </w:p>
    <w:p w:rsidR="00C46F6E" w:rsidRDefault="00C46F6E">
      <w:pPr>
        <w:outlineLvl w:val="0"/>
        <w:rPr>
          <w:rFonts w:ascii="Arial" w:hAnsi="Arial" w:cs="Arial"/>
          <w:b/>
        </w:rPr>
      </w:pPr>
    </w:p>
    <w:tbl>
      <w:tblPr>
        <w:tblW w:w="5826" w:type="pct"/>
        <w:tblInd w:w="-856" w:type="dxa"/>
        <w:tblLayout w:type="fixed"/>
        <w:tblLook w:val="04A0" w:firstRow="1" w:lastRow="0" w:firstColumn="1" w:lastColumn="0" w:noHBand="0" w:noVBand="1"/>
      </w:tblPr>
      <w:tblGrid>
        <w:gridCol w:w="2694"/>
        <w:gridCol w:w="1843"/>
        <w:gridCol w:w="1844"/>
        <w:gridCol w:w="1132"/>
        <w:gridCol w:w="1161"/>
        <w:gridCol w:w="1249"/>
        <w:gridCol w:w="1134"/>
      </w:tblGrid>
      <w:tr w:rsidR="00301723" w:rsidTr="00301723">
        <w:trPr>
          <w:trHeight w:val="290"/>
        </w:trPr>
        <w:tc>
          <w:tcPr>
            <w:tcW w:w="1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lang w:eastAsia="en-ZA"/>
              </w:rPr>
            </w:pPr>
            <w:r>
              <w:rPr>
                <w:rFonts w:ascii="Calibri" w:hAnsi="Calibri"/>
                <w:color w:val="000000"/>
                <w:sz w:val="22"/>
                <w:szCs w:val="22"/>
              </w:rPr>
              <w:t xml:space="preserve">Account no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Description                             </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Reference           </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Date    </w:t>
            </w:r>
          </w:p>
        </w:tc>
        <w:tc>
          <w:tcPr>
            <w:tcW w:w="525"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Original    </w:t>
            </w:r>
          </w:p>
        </w:tc>
        <w:tc>
          <w:tcPr>
            <w:tcW w:w="565"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Additional  </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Reduced     </w:t>
            </w:r>
          </w:p>
        </w:tc>
      </w:tr>
      <w:tr w:rsidR="00301723" w:rsidTr="00301723">
        <w:trPr>
          <w:trHeight w:val="29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34342303330FIMRCZZWM</w:t>
            </w:r>
          </w:p>
        </w:tc>
        <w:tc>
          <w:tcPr>
            <w:tcW w:w="833"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OC: LIC - VEHICLE LIC &amp; REGISTRATIONS   </w:t>
            </w:r>
          </w:p>
        </w:tc>
        <w:tc>
          <w:tcPr>
            <w:tcW w:w="834"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MEMO FROM SOCIAL SERVICES</w:t>
            </w:r>
          </w:p>
        </w:tc>
        <w:tc>
          <w:tcPr>
            <w:tcW w:w="512"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20200827</w:t>
            </w:r>
          </w:p>
        </w:tc>
        <w:tc>
          <w:tcPr>
            <w:tcW w:w="525"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10 100.00</w:t>
            </w:r>
          </w:p>
        </w:tc>
        <w:tc>
          <w:tcPr>
            <w:tcW w:w="565"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0</w:t>
            </w:r>
          </w:p>
        </w:tc>
        <w:tc>
          <w:tcPr>
            <w:tcW w:w="513"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10 100.00</w:t>
            </w:r>
          </w:p>
        </w:tc>
      </w:tr>
      <w:tr w:rsidR="00301723" w:rsidTr="00301723">
        <w:trPr>
          <w:trHeight w:val="29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34342303330PRMRCZZWM</w:t>
            </w:r>
          </w:p>
        </w:tc>
        <w:tc>
          <w:tcPr>
            <w:tcW w:w="833"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 xml:space="preserve">OC: LIC - VEHICLE LIC &amp; REGISTRATIONS   </w:t>
            </w:r>
          </w:p>
        </w:tc>
        <w:tc>
          <w:tcPr>
            <w:tcW w:w="834"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rPr>
                <w:rFonts w:ascii="Calibri" w:hAnsi="Calibri"/>
                <w:color w:val="000000"/>
                <w:sz w:val="22"/>
                <w:szCs w:val="22"/>
              </w:rPr>
            </w:pPr>
            <w:r>
              <w:rPr>
                <w:rFonts w:ascii="Calibri" w:hAnsi="Calibri"/>
                <w:color w:val="000000"/>
                <w:sz w:val="22"/>
                <w:szCs w:val="22"/>
              </w:rPr>
              <w:t>MEMO FROM SOCIAL SERVICES</w:t>
            </w:r>
          </w:p>
        </w:tc>
        <w:tc>
          <w:tcPr>
            <w:tcW w:w="512"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20200827</w:t>
            </w:r>
          </w:p>
        </w:tc>
        <w:tc>
          <w:tcPr>
            <w:tcW w:w="525"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0</w:t>
            </w:r>
          </w:p>
        </w:tc>
        <w:tc>
          <w:tcPr>
            <w:tcW w:w="565"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10 100.00</w:t>
            </w:r>
          </w:p>
        </w:tc>
        <w:tc>
          <w:tcPr>
            <w:tcW w:w="513" w:type="pct"/>
            <w:tcBorders>
              <w:top w:val="nil"/>
              <w:left w:val="nil"/>
              <w:bottom w:val="single" w:sz="4" w:space="0" w:color="auto"/>
              <w:right w:val="single" w:sz="4" w:space="0" w:color="auto"/>
            </w:tcBorders>
            <w:shd w:val="clear" w:color="auto" w:fill="auto"/>
            <w:noWrap/>
            <w:vAlign w:val="bottom"/>
            <w:hideMark/>
          </w:tcPr>
          <w:p w:rsidR="00301723" w:rsidRDefault="00301723" w:rsidP="00435BB5">
            <w:pPr>
              <w:jc w:val="right"/>
              <w:rPr>
                <w:rFonts w:ascii="Calibri" w:hAnsi="Calibri"/>
                <w:color w:val="000000"/>
                <w:sz w:val="22"/>
                <w:szCs w:val="22"/>
              </w:rPr>
            </w:pPr>
            <w:r>
              <w:rPr>
                <w:rFonts w:ascii="Calibri" w:hAnsi="Calibri"/>
                <w:color w:val="000000"/>
                <w:sz w:val="22"/>
                <w:szCs w:val="22"/>
              </w:rPr>
              <w:t>0</w:t>
            </w:r>
          </w:p>
        </w:tc>
      </w:tr>
    </w:tbl>
    <w:p w:rsidR="003E5124" w:rsidRDefault="003E5124" w:rsidP="00301723">
      <w:pPr>
        <w:jc w:val="center"/>
        <w:outlineLvl w:val="0"/>
        <w:rPr>
          <w:rFonts w:ascii="Arial" w:hAnsi="Arial" w:cs="Arial"/>
          <w:b/>
        </w:rPr>
      </w:pPr>
    </w:p>
    <w:p w:rsidR="00401C50" w:rsidRDefault="00401C50">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CA6F97" w:rsidRDefault="00CA6F97">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BE50A6" w:rsidRDefault="00BE50A6">
      <w:pPr>
        <w:outlineLvl w:val="0"/>
        <w:rPr>
          <w:rFonts w:ascii="Arial" w:hAnsi="Arial" w:cs="Arial"/>
          <w:b/>
        </w:rPr>
      </w:pPr>
    </w:p>
    <w:p w:rsidR="005F6030" w:rsidRPr="00455882" w:rsidRDefault="00455882" w:rsidP="00455882">
      <w:pPr>
        <w:ind w:left="284"/>
        <w:outlineLvl w:val="0"/>
        <w:rPr>
          <w:rFonts w:ascii="Arial" w:hAnsi="Arial" w:cs="Arial"/>
          <w:b/>
        </w:rPr>
      </w:pPr>
      <w:r>
        <w:rPr>
          <w:rFonts w:ascii="Arial" w:hAnsi="Arial" w:cs="Arial"/>
          <w:b/>
        </w:rPr>
        <w:lastRenderedPageBreak/>
        <w:t>5.2</w:t>
      </w:r>
      <w:r w:rsidR="003832F3" w:rsidRPr="00455882">
        <w:rPr>
          <w:rFonts w:ascii="Arial" w:hAnsi="Arial" w:cs="Arial"/>
          <w:b/>
        </w:rPr>
        <w:t>Monthly Budget Statement Financial Perf</w:t>
      </w:r>
      <w:r w:rsidR="00962473" w:rsidRPr="00455882">
        <w:rPr>
          <w:rFonts w:ascii="Arial" w:hAnsi="Arial" w:cs="Arial"/>
          <w:b/>
        </w:rPr>
        <w:t>ormance: Standard Classification</w:t>
      </w:r>
    </w:p>
    <w:tbl>
      <w:tblPr>
        <w:tblW w:w="5447" w:type="pct"/>
        <w:tblInd w:w="-709" w:type="dxa"/>
        <w:tblLook w:val="04A0" w:firstRow="1" w:lastRow="0" w:firstColumn="1" w:lastColumn="0" w:noHBand="0" w:noVBand="1"/>
      </w:tblPr>
      <w:tblGrid>
        <w:gridCol w:w="2980"/>
        <w:gridCol w:w="428"/>
        <w:gridCol w:w="801"/>
        <w:gridCol w:w="801"/>
        <w:gridCol w:w="801"/>
        <w:gridCol w:w="719"/>
        <w:gridCol w:w="691"/>
        <w:gridCol w:w="691"/>
        <w:gridCol w:w="749"/>
        <w:gridCol w:w="749"/>
        <w:gridCol w:w="938"/>
      </w:tblGrid>
      <w:tr w:rsidR="00BE50A6" w:rsidTr="00190DFB">
        <w:trPr>
          <w:trHeight w:val="270"/>
        </w:trPr>
        <w:tc>
          <w:tcPr>
            <w:tcW w:w="5000" w:type="pct"/>
            <w:gridSpan w:val="11"/>
            <w:tcBorders>
              <w:top w:val="nil"/>
              <w:left w:val="nil"/>
              <w:bottom w:val="single" w:sz="4" w:space="0" w:color="auto"/>
              <w:right w:val="nil"/>
            </w:tcBorders>
            <w:shd w:val="clear" w:color="auto" w:fill="auto"/>
            <w:vAlign w:val="bottom"/>
            <w:hideMark/>
          </w:tcPr>
          <w:p w:rsidR="00BE50A6" w:rsidRDefault="00BE50A6">
            <w:pPr>
              <w:rPr>
                <w:rFonts w:ascii="Arial Narrow" w:hAnsi="Arial Narrow" w:cs="Arial"/>
                <w:b/>
                <w:bCs/>
                <w:sz w:val="20"/>
                <w:szCs w:val="20"/>
                <w:lang w:eastAsia="en-ZA"/>
              </w:rPr>
            </w:pPr>
            <w:r>
              <w:rPr>
                <w:rFonts w:ascii="Arial Narrow" w:hAnsi="Arial Narrow" w:cs="Arial"/>
                <w:b/>
                <w:bCs/>
                <w:sz w:val="20"/>
                <w:szCs w:val="20"/>
              </w:rPr>
              <w:t>FS204 Metsimaholo - Table C2 Monthly Budget Statement - Financial Performance (functional classification) - M02 August</w:t>
            </w:r>
          </w:p>
        </w:tc>
      </w:tr>
      <w:tr w:rsidR="00BE50A6" w:rsidTr="0040367E">
        <w:trPr>
          <w:trHeight w:val="255"/>
        </w:trPr>
        <w:tc>
          <w:tcPr>
            <w:tcW w:w="1440" w:type="pct"/>
            <w:vMerge w:val="restart"/>
            <w:tcBorders>
              <w:top w:val="nil"/>
              <w:left w:val="single" w:sz="4" w:space="0" w:color="auto"/>
              <w:bottom w:val="nil"/>
              <w:right w:val="nil"/>
            </w:tcBorders>
            <w:shd w:val="clear" w:color="auto" w:fill="auto"/>
            <w:noWrap/>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Description</w:t>
            </w:r>
          </w:p>
        </w:tc>
        <w:tc>
          <w:tcPr>
            <w:tcW w:w="207" w:type="pct"/>
            <w:vMerge w:val="restart"/>
            <w:tcBorders>
              <w:top w:val="nil"/>
              <w:left w:val="single" w:sz="4" w:space="0" w:color="auto"/>
              <w:bottom w:val="nil"/>
              <w:right w:val="single" w:sz="4" w:space="0" w:color="auto"/>
            </w:tcBorders>
            <w:shd w:val="clear" w:color="auto" w:fill="auto"/>
            <w:noWrap/>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Ref</w:t>
            </w:r>
          </w:p>
        </w:tc>
        <w:tc>
          <w:tcPr>
            <w:tcW w:w="387" w:type="pct"/>
            <w:tcBorders>
              <w:top w:val="nil"/>
              <w:left w:val="nil"/>
              <w:bottom w:val="single" w:sz="4" w:space="0" w:color="auto"/>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2019/20</w:t>
            </w:r>
          </w:p>
        </w:tc>
        <w:tc>
          <w:tcPr>
            <w:tcW w:w="387" w:type="pct"/>
            <w:tcBorders>
              <w:top w:val="nil"/>
              <w:left w:val="nil"/>
              <w:bottom w:val="single" w:sz="4" w:space="0" w:color="auto"/>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Budget Year 2020/21</w:t>
            </w:r>
          </w:p>
        </w:tc>
        <w:tc>
          <w:tcPr>
            <w:tcW w:w="387"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362"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362"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c>
          <w:tcPr>
            <w:tcW w:w="453" w:type="pct"/>
            <w:tcBorders>
              <w:top w:val="nil"/>
              <w:left w:val="nil"/>
              <w:bottom w:val="single" w:sz="4" w:space="0" w:color="auto"/>
              <w:right w:val="single" w:sz="4" w:space="0" w:color="auto"/>
            </w:tcBorders>
            <w:shd w:val="clear" w:color="auto" w:fill="auto"/>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 </w:t>
            </w:r>
          </w:p>
        </w:tc>
      </w:tr>
      <w:tr w:rsidR="00BE50A6" w:rsidTr="0040367E">
        <w:trPr>
          <w:trHeight w:val="510"/>
        </w:trPr>
        <w:tc>
          <w:tcPr>
            <w:tcW w:w="1440" w:type="pct"/>
            <w:vMerge/>
            <w:tcBorders>
              <w:top w:val="nil"/>
              <w:left w:val="single" w:sz="4" w:space="0" w:color="auto"/>
              <w:bottom w:val="nil"/>
              <w:right w:val="nil"/>
            </w:tcBorders>
            <w:vAlign w:val="center"/>
            <w:hideMark/>
          </w:tcPr>
          <w:p w:rsidR="00BE50A6" w:rsidRDefault="00BE50A6">
            <w:pPr>
              <w:rPr>
                <w:rFonts w:ascii="Arial Narrow" w:hAnsi="Arial Narrow" w:cs="Arial"/>
                <w:b/>
                <w:bCs/>
                <w:sz w:val="16"/>
                <w:szCs w:val="16"/>
              </w:rPr>
            </w:pPr>
          </w:p>
        </w:tc>
        <w:tc>
          <w:tcPr>
            <w:tcW w:w="207" w:type="pct"/>
            <w:vMerge/>
            <w:tcBorders>
              <w:top w:val="nil"/>
              <w:left w:val="single" w:sz="4" w:space="0" w:color="auto"/>
              <w:bottom w:val="nil"/>
              <w:right w:val="single" w:sz="4" w:space="0" w:color="auto"/>
            </w:tcBorders>
            <w:vAlign w:val="center"/>
            <w:hideMark/>
          </w:tcPr>
          <w:p w:rsidR="00BE50A6" w:rsidRDefault="00BE50A6">
            <w:pPr>
              <w:rPr>
                <w:rFonts w:ascii="Arial Narrow" w:hAnsi="Arial Narrow" w:cs="Arial"/>
                <w:b/>
                <w:bCs/>
                <w:sz w:val="16"/>
                <w:szCs w:val="16"/>
              </w:rPr>
            </w:pPr>
          </w:p>
        </w:tc>
        <w:tc>
          <w:tcPr>
            <w:tcW w:w="38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Audited Outcome</w:t>
            </w:r>
          </w:p>
        </w:tc>
        <w:tc>
          <w:tcPr>
            <w:tcW w:w="38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Original Budget</w:t>
            </w:r>
          </w:p>
        </w:tc>
        <w:tc>
          <w:tcPr>
            <w:tcW w:w="38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Adjusted Budget</w:t>
            </w:r>
          </w:p>
        </w:tc>
        <w:tc>
          <w:tcPr>
            <w:tcW w:w="347"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Monthly actual</w:t>
            </w:r>
          </w:p>
        </w:tc>
        <w:tc>
          <w:tcPr>
            <w:tcW w:w="334"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YearTD actual</w:t>
            </w:r>
          </w:p>
        </w:tc>
        <w:tc>
          <w:tcPr>
            <w:tcW w:w="334"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YearTD budget</w:t>
            </w:r>
          </w:p>
        </w:tc>
        <w:tc>
          <w:tcPr>
            <w:tcW w:w="362"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YTD variance</w:t>
            </w:r>
          </w:p>
        </w:tc>
        <w:tc>
          <w:tcPr>
            <w:tcW w:w="362"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YTD variance</w:t>
            </w:r>
          </w:p>
        </w:tc>
        <w:tc>
          <w:tcPr>
            <w:tcW w:w="453" w:type="pct"/>
            <w:tcBorders>
              <w:top w:val="nil"/>
              <w:left w:val="nil"/>
              <w:bottom w:val="nil"/>
              <w:right w:val="single" w:sz="4" w:space="0" w:color="auto"/>
            </w:tcBorders>
            <w:shd w:val="clear" w:color="auto" w:fill="auto"/>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Full Year Forecast</w:t>
            </w:r>
          </w:p>
        </w:tc>
      </w:tr>
      <w:tr w:rsidR="00BE50A6" w:rsidTr="0040367E">
        <w:trPr>
          <w:trHeight w:val="255"/>
        </w:trPr>
        <w:tc>
          <w:tcPr>
            <w:tcW w:w="1440" w:type="pct"/>
            <w:tcBorders>
              <w:top w:val="nil"/>
              <w:left w:val="single" w:sz="4" w:space="0" w:color="auto"/>
              <w:bottom w:val="single" w:sz="4" w:space="0" w:color="auto"/>
              <w:right w:val="nil"/>
            </w:tcBorders>
            <w:shd w:val="clear" w:color="auto" w:fill="auto"/>
            <w:noWrap/>
            <w:vAlign w:val="center"/>
            <w:hideMark/>
          </w:tcPr>
          <w:p w:rsidR="00BE50A6" w:rsidRDefault="00BE50A6">
            <w:pPr>
              <w:rPr>
                <w:rFonts w:ascii="Arial Narrow" w:hAnsi="Arial Narrow" w:cs="Arial"/>
                <w:b/>
                <w:bCs/>
                <w:sz w:val="16"/>
                <w:szCs w:val="16"/>
              </w:rPr>
            </w:pPr>
            <w:r>
              <w:rPr>
                <w:rFonts w:ascii="Arial Narrow" w:hAnsi="Arial Narrow" w:cs="Arial"/>
                <w:b/>
                <w:bCs/>
                <w:sz w:val="16"/>
                <w:szCs w:val="16"/>
              </w:rPr>
              <w:t>R thousands</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1</w:t>
            </w:r>
          </w:p>
        </w:tc>
        <w:tc>
          <w:tcPr>
            <w:tcW w:w="387"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single" w:sz="4" w:space="0" w:color="auto"/>
              <w:right w:val="single" w:sz="4" w:space="0" w:color="auto"/>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347"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62"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62"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w:t>
            </w:r>
          </w:p>
        </w:tc>
        <w:tc>
          <w:tcPr>
            <w:tcW w:w="453" w:type="pct"/>
            <w:tcBorders>
              <w:top w:val="nil"/>
              <w:left w:val="nil"/>
              <w:bottom w:val="single" w:sz="4" w:space="0" w:color="auto"/>
              <w:right w:val="single" w:sz="4" w:space="0" w:color="auto"/>
            </w:tcBorders>
            <w:shd w:val="clear" w:color="auto" w:fill="auto"/>
            <w:noWrap/>
            <w:vAlign w:val="center"/>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Revenue - Functional</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47"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62"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62"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453" w:type="pct"/>
            <w:tcBorders>
              <w:top w:val="nil"/>
              <w:left w:val="nil"/>
              <w:bottom w:val="nil"/>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156 317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158 533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158 533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(4 432)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(4 703)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26 422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(31 125)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158 533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156 317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158 533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158 533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(4 432)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(4 703)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26 422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(31 125)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158 533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Internal audit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Community and public safety</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225 078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260 875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260 875</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19 704</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43 395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43 479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260 875</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15 134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15 134</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2 522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(2 421)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-96%</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15 134</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4 861</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2 717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2 717</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453</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2 717</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Public safety</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1 316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10 784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10 784</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1 797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(1 612)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10 784</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Housing</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218 515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232 239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232 239</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19 571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43 101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38 706</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4 394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232 239</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4 483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26 943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26 943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53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186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4 491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(4 305)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-96%</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26 943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1 895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3 782</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3 782</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630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-71%</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3 782</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Road transport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2 588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23 161</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23 161</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3 860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(3 860)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23 161</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Trading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903 796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1 076 151</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1 076 151</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69 458</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125 614</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179 358</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(53 744)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1 076 151</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Energy sources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323 129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354 748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354 748</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26 654</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51 947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59 125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(7 178)</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-12%</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354 748</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Water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446 700</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547 017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547 017</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34 607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59 529</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91 169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(31 641)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547 017</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84 923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109 904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109 904</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4 032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7 081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18 317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(11 237)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-61%</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109 904</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Waste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49 044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64 483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64 483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4 165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7 058</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10 747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(3 689)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64 483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Other</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w:t>
            </w:r>
          </w:p>
        </w:tc>
      </w:tr>
      <w:tr w:rsidR="00BE50A6" w:rsidTr="0040367E">
        <w:trPr>
          <w:trHeight w:val="255"/>
        </w:trPr>
        <w:tc>
          <w:tcPr>
            <w:tcW w:w="1440" w:type="pct"/>
            <w:tcBorders>
              <w:top w:val="single" w:sz="4" w:space="0" w:color="auto"/>
              <w:left w:val="single" w:sz="4" w:space="0" w:color="auto"/>
              <w:bottom w:val="single" w:sz="4" w:space="0" w:color="auto"/>
              <w:right w:val="nil"/>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Total Revenue - Functional</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2</w:t>
            </w:r>
          </w:p>
        </w:tc>
        <w:tc>
          <w:tcPr>
            <w:tcW w:w="3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1 289 673</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1 522 502</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1 522 502</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84 783</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164 492</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253 750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(89 258)</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-35%</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1 522 502</w:t>
            </w:r>
          </w:p>
        </w:tc>
      </w:tr>
      <w:tr w:rsidR="00BE50A6" w:rsidTr="0040367E">
        <w:trPr>
          <w:trHeight w:val="102"/>
        </w:trPr>
        <w:tc>
          <w:tcPr>
            <w:tcW w:w="1440" w:type="pct"/>
            <w:tcBorders>
              <w:top w:val="nil"/>
              <w:left w:val="single" w:sz="4" w:space="0" w:color="auto"/>
              <w:bottom w:val="nil"/>
              <w:right w:val="nil"/>
            </w:tcBorders>
            <w:shd w:val="clear" w:color="auto" w:fill="auto"/>
            <w:noWrap/>
            <w:vAlign w:val="bottom"/>
            <w:hideMark/>
          </w:tcPr>
          <w:p w:rsidR="00BE50A6" w:rsidRDefault="00BE50A6">
            <w:pPr>
              <w:rPr>
                <w:rFonts w:ascii="Arial Narrow" w:hAnsi="Arial Narrow" w:cs="Arial"/>
                <w:sz w:val="16"/>
                <w:szCs w:val="16"/>
              </w:rPr>
            </w:pPr>
            <w:r>
              <w:rPr>
                <w:rFonts w:ascii="Arial Narrow" w:hAnsi="Arial Narrow" w:cs="Arial"/>
                <w:sz w:val="16"/>
                <w:szCs w:val="16"/>
              </w:rPr>
              <w:t> </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rPr>
                <w:rFonts w:ascii="Arial Narrow" w:hAnsi="Arial Narrow" w:cs="Arial"/>
                <w:b/>
                <w:bCs/>
                <w:sz w:val="16"/>
                <w:szCs w:val="16"/>
                <w:u w:val="single"/>
              </w:rPr>
            </w:pPr>
            <w:r>
              <w:rPr>
                <w:rFonts w:ascii="Arial Narrow" w:hAnsi="Arial Narrow" w:cs="Arial"/>
                <w:b/>
                <w:bCs/>
                <w:sz w:val="16"/>
                <w:szCs w:val="16"/>
                <w:u w:val="single"/>
              </w:rPr>
              <w:t>Expenditure - Functional</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u w:val="single"/>
              </w:rPr>
            </w:pPr>
            <w:r>
              <w:rPr>
                <w:rFonts w:ascii="Arial Narrow" w:hAnsi="Arial Narrow" w:cs="Arial"/>
                <w:sz w:val="16"/>
                <w:szCs w:val="16"/>
                <w:u w:val="single"/>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232 047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281 809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281 809</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13 753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26 459</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46 969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(20 510)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281 809</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54 315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58 898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58 898</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4 011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8 005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9 817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(1 812)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58 898</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175 070</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219 827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219 827</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9 525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18 026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36 638</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(18 612)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-51%</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219 827</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Internal audit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2 662</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3 084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3 084</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428</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514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(86)</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-17%</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3 084</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Community and public safety</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130 610</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145 297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145 297</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9 466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18 936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24 217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(5 281)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-22%</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145 297</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5 487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7 819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7 819</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881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1 303</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(422)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-32%</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7 819</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35 645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43 399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43 399</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2 370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4 620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7 233</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(2 614)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43 399</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Public safety</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42 095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49 979</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49 979</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3 107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6 299</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8 330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(2 031)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-24%</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49 979</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Housing</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47 384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44 100</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44 100</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3 558</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7 136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7 350</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(214)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44 100</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66 205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93 548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93 548</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3 257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6 235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15 592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(9 357)</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93 548</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15 065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25 075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25 075</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1 327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2 566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4 179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(1 614)</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25 075</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Road transport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51 140</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68 473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68 473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1 930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3 669</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11 412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(7 743)</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68 473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Trading services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829 956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880 476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880 476</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73 390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91 470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146 746</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(55 276)</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880 476</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Energy sources</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325 596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392 011</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392 011</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41 827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45 836</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65 335</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(19 499)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-30%</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392 011</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Water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390 937</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363 968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363 968</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24 777</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34 279</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60 661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(26 382)</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-43%</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363 968</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64 518</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62 944</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62 944</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3 202</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4 455</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10 491</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(6 036)</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-58%</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62 944</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200" w:firstLine="320"/>
              <w:rPr>
                <w:rFonts w:ascii="Arial Narrow" w:hAnsi="Arial Narrow" w:cs="Arial"/>
                <w:sz w:val="16"/>
                <w:szCs w:val="16"/>
              </w:rPr>
            </w:pPr>
            <w:r>
              <w:rPr>
                <w:rFonts w:ascii="Arial Narrow" w:hAnsi="Arial Narrow" w:cs="Arial"/>
                <w:sz w:val="16"/>
                <w:szCs w:val="16"/>
              </w:rPr>
              <w:t>Waste management</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48 905</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61 553</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61 553</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3 583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6 900</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10 259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(3 359)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-33%</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sz w:val="16"/>
                <w:szCs w:val="16"/>
              </w:rPr>
            </w:pPr>
            <w:r>
              <w:rPr>
                <w:rFonts w:ascii="Arial Narrow" w:hAnsi="Arial Narrow" w:cs="Arial"/>
                <w:sz w:val="16"/>
                <w:szCs w:val="16"/>
              </w:rPr>
              <w:t>61 553</w:t>
            </w:r>
          </w:p>
        </w:tc>
      </w:tr>
      <w:tr w:rsidR="00BE50A6" w:rsidTr="0040367E">
        <w:trPr>
          <w:trHeight w:val="255"/>
        </w:trPr>
        <w:tc>
          <w:tcPr>
            <w:tcW w:w="1440" w:type="pct"/>
            <w:tcBorders>
              <w:top w:val="nil"/>
              <w:left w:val="single" w:sz="4" w:space="0" w:color="auto"/>
              <w:bottom w:val="nil"/>
              <w:right w:val="nil"/>
            </w:tcBorders>
            <w:shd w:val="clear" w:color="auto" w:fill="auto"/>
            <w:noWrap/>
            <w:vAlign w:val="bottom"/>
            <w:hideMark/>
          </w:tcPr>
          <w:p w:rsidR="00BE50A6" w:rsidRDefault="00BE50A6">
            <w:pPr>
              <w:ind w:firstLineChars="100" w:firstLine="161"/>
              <w:rPr>
                <w:rFonts w:ascii="Arial Narrow" w:hAnsi="Arial Narrow" w:cs="Arial"/>
                <w:b/>
                <w:bCs/>
                <w:i/>
                <w:iCs/>
                <w:sz w:val="16"/>
                <w:szCs w:val="16"/>
              </w:rPr>
            </w:pPr>
            <w:r>
              <w:rPr>
                <w:rFonts w:ascii="Arial Narrow" w:hAnsi="Arial Narrow" w:cs="Arial"/>
                <w:b/>
                <w:bCs/>
                <w:i/>
                <w:iCs/>
                <w:sz w:val="16"/>
                <w:szCs w:val="16"/>
              </w:rPr>
              <w:t>Other</w:t>
            </w:r>
          </w:p>
        </w:tc>
        <w:tc>
          <w:tcPr>
            <w:tcW w:w="207" w:type="pct"/>
            <w:tcBorders>
              <w:top w:val="nil"/>
              <w:left w:val="single" w:sz="4" w:space="0" w:color="auto"/>
              <w:bottom w:val="nil"/>
              <w:right w:val="single" w:sz="4" w:space="0" w:color="auto"/>
            </w:tcBorders>
            <w:shd w:val="clear" w:color="auto" w:fill="auto"/>
            <w:noWrap/>
            <w:vAlign w:val="bottom"/>
            <w:hideMark/>
          </w:tcPr>
          <w:p w:rsidR="00BE50A6" w:rsidRDefault="00BE50A6">
            <w:pPr>
              <w:jc w:val="center"/>
              <w:rPr>
                <w:rFonts w:ascii="Arial Narrow" w:hAnsi="Arial Narrow" w:cs="Arial"/>
                <w:sz w:val="16"/>
                <w:szCs w:val="16"/>
              </w:rPr>
            </w:pPr>
            <w:r>
              <w:rPr>
                <w:rFonts w:ascii="Arial Narrow" w:hAnsi="Arial Narrow" w:cs="Arial"/>
                <w:sz w:val="16"/>
                <w:szCs w:val="16"/>
              </w:rPr>
              <w:t> </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2 121</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3 416</w:t>
            </w:r>
          </w:p>
        </w:tc>
        <w:tc>
          <w:tcPr>
            <w:tcW w:w="38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3 416</w:t>
            </w:r>
          </w:p>
        </w:tc>
        <w:tc>
          <w:tcPr>
            <w:tcW w:w="347"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223</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391</w:t>
            </w:r>
          </w:p>
        </w:tc>
        <w:tc>
          <w:tcPr>
            <w:tcW w:w="334"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569</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(178)</w:t>
            </w:r>
          </w:p>
        </w:tc>
        <w:tc>
          <w:tcPr>
            <w:tcW w:w="362"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-31%</w:t>
            </w:r>
          </w:p>
        </w:tc>
        <w:tc>
          <w:tcPr>
            <w:tcW w:w="453" w:type="pct"/>
            <w:tcBorders>
              <w:top w:val="nil"/>
              <w:left w:val="nil"/>
              <w:bottom w:val="nil"/>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3 416</w:t>
            </w:r>
          </w:p>
        </w:tc>
      </w:tr>
      <w:tr w:rsidR="00BE50A6" w:rsidTr="0040367E">
        <w:trPr>
          <w:trHeight w:val="255"/>
        </w:trPr>
        <w:tc>
          <w:tcPr>
            <w:tcW w:w="1440" w:type="pct"/>
            <w:tcBorders>
              <w:top w:val="single" w:sz="4" w:space="0" w:color="auto"/>
              <w:left w:val="single" w:sz="4" w:space="0" w:color="auto"/>
              <w:bottom w:val="single" w:sz="4" w:space="0" w:color="auto"/>
              <w:right w:val="nil"/>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Total Expenditure - Functional</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3</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1 260 939</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100 089</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143 491</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234 093</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(90 602)</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-39%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1 404 547</w:t>
            </w:r>
          </w:p>
        </w:tc>
      </w:tr>
      <w:tr w:rsidR="00BE50A6" w:rsidTr="0040367E">
        <w:trPr>
          <w:trHeight w:val="255"/>
        </w:trPr>
        <w:tc>
          <w:tcPr>
            <w:tcW w:w="1440" w:type="pct"/>
            <w:tcBorders>
              <w:top w:val="nil"/>
              <w:left w:val="single" w:sz="4" w:space="0" w:color="auto"/>
              <w:bottom w:val="single" w:sz="4" w:space="0" w:color="auto"/>
              <w:right w:val="nil"/>
            </w:tcBorders>
            <w:shd w:val="clear" w:color="auto" w:fill="auto"/>
            <w:noWrap/>
            <w:vAlign w:val="bottom"/>
            <w:hideMark/>
          </w:tcPr>
          <w:p w:rsidR="00BE50A6" w:rsidRDefault="00BE50A6">
            <w:pPr>
              <w:rPr>
                <w:rFonts w:ascii="Arial Narrow" w:hAnsi="Arial Narrow" w:cs="Arial"/>
                <w:b/>
                <w:bCs/>
                <w:sz w:val="16"/>
                <w:szCs w:val="16"/>
              </w:rPr>
            </w:pPr>
            <w:r>
              <w:rPr>
                <w:rFonts w:ascii="Arial Narrow" w:hAnsi="Arial Narrow" w:cs="Arial"/>
                <w:b/>
                <w:bCs/>
                <w:sz w:val="16"/>
                <w:szCs w:val="16"/>
              </w:rPr>
              <w:t>Surplus/ (Deficit) for the year</w:t>
            </w:r>
          </w:p>
        </w:tc>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pPr>
              <w:jc w:val="center"/>
              <w:rPr>
                <w:rFonts w:ascii="Arial Narrow" w:hAnsi="Arial Narrow" w:cs="Arial"/>
                <w:b/>
                <w:bCs/>
                <w:sz w:val="16"/>
                <w:szCs w:val="16"/>
              </w:rPr>
            </w:pPr>
            <w:r>
              <w:rPr>
                <w:rFonts w:ascii="Arial Narrow" w:hAnsi="Arial Narrow" w:cs="Arial"/>
                <w:b/>
                <w:bCs/>
                <w:sz w:val="16"/>
                <w:szCs w:val="16"/>
              </w:rPr>
              <w:t> </w:t>
            </w:r>
          </w:p>
        </w:tc>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28 735</w:t>
            </w:r>
          </w:p>
        </w:tc>
        <w:tc>
          <w:tcPr>
            <w:tcW w:w="38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38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c>
          <w:tcPr>
            <w:tcW w:w="347"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(15 306)</w:t>
            </w:r>
          </w:p>
        </w:tc>
        <w:tc>
          <w:tcPr>
            <w:tcW w:w="334"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21 001</w:t>
            </w:r>
          </w:p>
        </w:tc>
        <w:tc>
          <w:tcPr>
            <w:tcW w:w="334"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19 658</w:t>
            </w:r>
          </w:p>
        </w:tc>
        <w:tc>
          <w:tcPr>
            <w:tcW w:w="36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1 343</w:t>
            </w:r>
          </w:p>
        </w:tc>
        <w:tc>
          <w:tcPr>
            <w:tcW w:w="362"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7%</w:t>
            </w:r>
          </w:p>
        </w:tc>
        <w:tc>
          <w:tcPr>
            <w:tcW w:w="453" w:type="pct"/>
            <w:tcBorders>
              <w:top w:val="nil"/>
              <w:left w:val="nil"/>
              <w:bottom w:val="single" w:sz="4" w:space="0" w:color="auto"/>
              <w:right w:val="single" w:sz="4" w:space="0" w:color="auto"/>
            </w:tcBorders>
            <w:shd w:val="clear" w:color="auto" w:fill="auto"/>
            <w:noWrap/>
            <w:vAlign w:val="bottom"/>
            <w:hideMark/>
          </w:tcPr>
          <w:p w:rsidR="00BE50A6" w:rsidRDefault="00BE50A6" w:rsidP="00BE50A6">
            <w:pPr>
              <w:jc w:val="center"/>
              <w:rPr>
                <w:rFonts w:ascii="Arial Narrow" w:hAnsi="Arial Narrow" w:cs="Arial"/>
                <w:b/>
                <w:bCs/>
                <w:sz w:val="16"/>
                <w:szCs w:val="16"/>
              </w:rPr>
            </w:pPr>
            <w:r>
              <w:rPr>
                <w:rFonts w:ascii="Arial Narrow" w:hAnsi="Arial Narrow" w:cs="Arial"/>
                <w:b/>
                <w:bCs/>
                <w:sz w:val="16"/>
                <w:szCs w:val="16"/>
              </w:rPr>
              <w:t>117 955</w:t>
            </w:r>
          </w:p>
        </w:tc>
      </w:tr>
    </w:tbl>
    <w:p w:rsidR="00571340" w:rsidRDefault="00571340" w:rsidP="00166B8A">
      <w:pPr>
        <w:outlineLvl w:val="0"/>
        <w:rPr>
          <w:rFonts w:ascii="Arial" w:hAnsi="Arial" w:cs="Arial"/>
          <w:b/>
        </w:rPr>
      </w:pPr>
    </w:p>
    <w:p w:rsidR="003A0229" w:rsidRPr="002A4B58" w:rsidRDefault="003832F3" w:rsidP="003A0229">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bookmarkStart w:id="2" w:name="RANGE!A1:K50"/>
      <w:bookmarkEnd w:id="2"/>
      <w:r>
        <w:rPr>
          <w:rFonts w:ascii="Arial" w:hAnsi="Arial" w:cs="Arial"/>
          <w:b/>
          <w:sz w:val="22"/>
          <w:szCs w:val="22"/>
        </w:rPr>
        <w:t xml:space="preserve">The statement reflects the operating revenue and expenditure per Directorate for the month as well as the </w:t>
      </w:r>
      <w:r w:rsidR="00CA6F97">
        <w:rPr>
          <w:rFonts w:ascii="Arial" w:hAnsi="Arial" w:cs="Arial"/>
          <w:b/>
          <w:sz w:val="22"/>
          <w:szCs w:val="22"/>
        </w:rPr>
        <w:t>year to date figures for the 2020/2021</w:t>
      </w:r>
      <w:r>
        <w:rPr>
          <w:rFonts w:ascii="Arial" w:hAnsi="Arial" w:cs="Arial"/>
          <w:b/>
          <w:sz w:val="22"/>
          <w:szCs w:val="22"/>
        </w:rPr>
        <w:t xml:space="preserve"> financial year</w:t>
      </w:r>
    </w:p>
    <w:p w:rsidR="003A0229" w:rsidRDefault="003A0229" w:rsidP="0040367E">
      <w:pPr>
        <w:outlineLvl w:val="0"/>
        <w:rPr>
          <w:rFonts w:ascii="Arial" w:hAnsi="Arial" w:cs="Arial"/>
          <w:b/>
        </w:rPr>
      </w:pPr>
    </w:p>
    <w:p w:rsidR="00455882" w:rsidRPr="0040367E" w:rsidRDefault="00455882" w:rsidP="0040367E">
      <w:pPr>
        <w:outlineLvl w:val="0"/>
        <w:rPr>
          <w:rFonts w:ascii="Arial" w:hAnsi="Arial" w:cs="Arial"/>
          <w:b/>
        </w:rPr>
      </w:pPr>
    </w:p>
    <w:p w:rsidR="006B0F08" w:rsidRPr="00455882" w:rsidRDefault="003832F3" w:rsidP="00455882">
      <w:pPr>
        <w:pStyle w:val="ListParagraph"/>
        <w:numPr>
          <w:ilvl w:val="1"/>
          <w:numId w:val="33"/>
        </w:numPr>
        <w:outlineLvl w:val="0"/>
        <w:rPr>
          <w:rFonts w:ascii="Arial" w:hAnsi="Arial" w:cs="Arial"/>
          <w:b/>
        </w:rPr>
      </w:pPr>
      <w:r w:rsidRPr="00455882">
        <w:rPr>
          <w:rFonts w:ascii="Arial" w:hAnsi="Arial" w:cs="Arial"/>
          <w:b/>
        </w:rPr>
        <w:lastRenderedPageBreak/>
        <w:t>Monthly Budget Statement Financial Performance: Municipal vote</w:t>
      </w:r>
    </w:p>
    <w:tbl>
      <w:tblPr>
        <w:tblW w:w="5596" w:type="pct"/>
        <w:tblInd w:w="-426" w:type="dxa"/>
        <w:tblLayout w:type="fixed"/>
        <w:tblCellMar>
          <w:left w:w="0" w:type="dxa"/>
          <w:right w:w="0" w:type="dxa"/>
        </w:tblCellMar>
        <w:tblLook w:val="04A0" w:firstRow="1" w:lastRow="0" w:firstColumn="1" w:lastColumn="0" w:noHBand="0" w:noVBand="1"/>
      </w:tblPr>
      <w:tblGrid>
        <w:gridCol w:w="2412"/>
        <w:gridCol w:w="568"/>
        <w:gridCol w:w="850"/>
        <w:gridCol w:w="855"/>
        <w:gridCol w:w="848"/>
        <w:gridCol w:w="853"/>
        <w:gridCol w:w="761"/>
        <w:gridCol w:w="799"/>
        <w:gridCol w:w="853"/>
        <w:gridCol w:w="850"/>
        <w:gridCol w:w="982"/>
      </w:tblGrid>
      <w:tr w:rsidR="0040367E" w:rsidTr="0040367E">
        <w:trPr>
          <w:trHeight w:val="270"/>
        </w:trPr>
        <w:tc>
          <w:tcPr>
            <w:tcW w:w="5000" w:type="pct"/>
            <w:gridSpan w:val="11"/>
            <w:tcBorders>
              <w:top w:val="nil"/>
              <w:left w:val="nil"/>
              <w:bottom w:val="single" w:sz="4" w:space="0" w:color="auto"/>
              <w:right w:val="nil"/>
            </w:tcBorders>
            <w:shd w:val="clear" w:color="auto" w:fill="auto"/>
            <w:vAlign w:val="bottom"/>
            <w:hideMark/>
          </w:tcPr>
          <w:p w:rsidR="0040367E" w:rsidRDefault="0040367E">
            <w:pPr>
              <w:rPr>
                <w:rFonts w:ascii="Arial Narrow" w:hAnsi="Arial Narrow" w:cs="Arial"/>
                <w:b/>
                <w:bCs/>
                <w:sz w:val="20"/>
                <w:szCs w:val="20"/>
                <w:lang w:eastAsia="en-ZA"/>
              </w:rPr>
            </w:pPr>
            <w:bookmarkStart w:id="3" w:name="RANGE!A1:K40"/>
            <w:r>
              <w:rPr>
                <w:rFonts w:ascii="Arial Narrow" w:hAnsi="Arial Narrow" w:cs="Arial"/>
                <w:b/>
                <w:bCs/>
                <w:sz w:val="20"/>
                <w:szCs w:val="20"/>
              </w:rPr>
              <w:t>FS204 Metsimaholo - Table C3 Monthly Budget Statement - Financial Performance (revenue and expenditure by municipal vote) - M02 August</w:t>
            </w:r>
            <w:bookmarkEnd w:id="3"/>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Vote Description</w:t>
            </w:r>
          </w:p>
        </w:tc>
        <w:tc>
          <w:tcPr>
            <w:tcW w:w="26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Ref</w:t>
            </w:r>
          </w:p>
        </w:tc>
        <w:tc>
          <w:tcPr>
            <w:tcW w:w="400" w:type="pct"/>
            <w:tcBorders>
              <w:top w:val="nil"/>
              <w:left w:val="single" w:sz="4" w:space="0" w:color="auto"/>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2019/20</w:t>
            </w:r>
          </w:p>
        </w:tc>
        <w:tc>
          <w:tcPr>
            <w:tcW w:w="3200" w:type="pct"/>
            <w:gridSpan w:val="8"/>
            <w:tcBorders>
              <w:top w:val="single" w:sz="4" w:space="0" w:color="auto"/>
              <w:left w:val="nil"/>
              <w:bottom w:val="single" w:sz="4" w:space="0" w:color="auto"/>
              <w:right w:val="single" w:sz="4" w:space="0" w:color="000000"/>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r>
      <w:tr w:rsidR="0040367E" w:rsidTr="0040367E">
        <w:tblPrEx>
          <w:tblCellMar>
            <w:left w:w="108" w:type="dxa"/>
            <w:right w:w="108" w:type="dxa"/>
          </w:tblCellMar>
        </w:tblPrEx>
        <w:trPr>
          <w:trHeight w:val="510"/>
        </w:trPr>
        <w:tc>
          <w:tcPr>
            <w:tcW w:w="1134" w:type="pct"/>
            <w:tcBorders>
              <w:top w:val="nil"/>
              <w:left w:val="single" w:sz="4" w:space="0" w:color="auto"/>
              <w:bottom w:val="nil"/>
              <w:right w:val="nil"/>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267"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400" w:type="pct"/>
            <w:tcBorders>
              <w:top w:val="nil"/>
              <w:left w:val="single" w:sz="4" w:space="0" w:color="auto"/>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Audited Outcome</w:t>
            </w:r>
          </w:p>
        </w:tc>
        <w:tc>
          <w:tcPr>
            <w:tcW w:w="402"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Original Budget</w:t>
            </w:r>
          </w:p>
        </w:tc>
        <w:tc>
          <w:tcPr>
            <w:tcW w:w="399"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Adjusted Budget</w:t>
            </w:r>
          </w:p>
        </w:tc>
        <w:tc>
          <w:tcPr>
            <w:tcW w:w="401"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Monthly actual</w:t>
            </w:r>
          </w:p>
        </w:tc>
        <w:tc>
          <w:tcPr>
            <w:tcW w:w="358"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actual</w:t>
            </w:r>
          </w:p>
        </w:tc>
        <w:tc>
          <w:tcPr>
            <w:tcW w:w="376"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budget</w:t>
            </w:r>
          </w:p>
        </w:tc>
        <w:tc>
          <w:tcPr>
            <w:tcW w:w="401"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400"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463"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Full Year Forecast</w:t>
            </w:r>
          </w:p>
        </w:tc>
      </w:tr>
      <w:tr w:rsidR="0040367E" w:rsidTr="0040367E">
        <w:tblPrEx>
          <w:tblCellMar>
            <w:left w:w="108" w:type="dxa"/>
            <w:right w:w="108" w:type="dxa"/>
          </w:tblCellMar>
        </w:tblPrEx>
        <w:trPr>
          <w:trHeight w:val="255"/>
        </w:trPr>
        <w:tc>
          <w:tcPr>
            <w:tcW w:w="1134" w:type="pct"/>
            <w:tcBorders>
              <w:top w:val="nil"/>
              <w:left w:val="single" w:sz="4" w:space="0" w:color="auto"/>
              <w:bottom w:val="single" w:sz="4" w:space="0" w:color="auto"/>
              <w:right w:val="nil"/>
            </w:tcBorders>
            <w:shd w:val="clear" w:color="auto" w:fill="auto"/>
            <w:noWrap/>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267"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400" w:type="pct"/>
            <w:tcBorders>
              <w:top w:val="nil"/>
              <w:left w:val="single" w:sz="4" w:space="0" w:color="auto"/>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99"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401"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8"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76"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1"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w:t>
            </w:r>
          </w:p>
        </w:tc>
        <w:tc>
          <w:tcPr>
            <w:tcW w:w="463"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r>
      <w:tr w:rsidR="0040367E" w:rsidTr="0040367E">
        <w:tblPrEx>
          <w:tblCellMar>
            <w:left w:w="108" w:type="dxa"/>
            <w:right w:w="108" w:type="dxa"/>
          </w:tblCellMar>
        </w:tblPrEx>
        <w:trPr>
          <w:trHeight w:val="225"/>
        </w:trPr>
        <w:tc>
          <w:tcPr>
            <w:tcW w:w="113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Revenue by Vote</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1</w:t>
            </w:r>
          </w:p>
        </w:tc>
        <w:tc>
          <w:tcPr>
            <w:tcW w:w="400"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02"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99"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01"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58"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76"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01"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63"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1 167</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2 952</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2 952</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0</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492</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(487)</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-99.0%</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2 952</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1 070</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1 307</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1 307</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218</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(194)</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-89.1%</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1 307</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55 606</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93 119</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93 119</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4 299</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7 353</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15 520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(8 167)</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-52.6%</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93 119</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857 340</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1 034 829</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1 034 829</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65 293</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118 556</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172 471</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(53 915)</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-31.3%</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1 034 829</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367 606</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369 413</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369 413</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14 638</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37 415</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61 569</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(24 153)</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-39.2%</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369 413</w:t>
            </w:r>
          </w:p>
        </w:tc>
      </w:tr>
      <w:tr w:rsidR="0040367E" w:rsidTr="0040367E">
        <w:tblPrEx>
          <w:tblCellMar>
            <w:left w:w="108" w:type="dxa"/>
            <w:right w:w="108" w:type="dxa"/>
          </w:tblCellMar>
        </w:tblPrEx>
        <w:trPr>
          <w:trHeight w:val="22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6 885</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20 882</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20 882</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534</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1 140</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3 480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(2 341)</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-67.3%</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20 882</w:t>
            </w:r>
          </w:p>
        </w:tc>
      </w:tr>
      <w:tr w:rsidR="0040367E" w:rsidTr="0040367E">
        <w:tblPrEx>
          <w:tblCellMar>
            <w:left w:w="108" w:type="dxa"/>
            <w:right w:w="108" w:type="dxa"/>
          </w:tblCellMar>
        </w:tblPrEx>
        <w:trPr>
          <w:trHeight w:val="22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 xml:space="preserve">Vote 08 - </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blPrEx>
          <w:tblCellMar>
            <w:left w:w="108" w:type="dxa"/>
            <w:right w:w="108" w:type="dxa"/>
          </w:tblCellMar>
        </w:tblPrEx>
        <w:trPr>
          <w:trHeight w:val="255"/>
        </w:trPr>
        <w:tc>
          <w:tcPr>
            <w:tcW w:w="1134"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Revenue by Vote</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2</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1 289 673</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1 522 502</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1 522 502</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84 783</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164 492</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253 750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(89 258)</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-35.2%</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1 522 502</w:t>
            </w:r>
          </w:p>
        </w:tc>
      </w:tr>
      <w:tr w:rsidR="0040367E" w:rsidTr="0040367E">
        <w:tblPrEx>
          <w:tblCellMar>
            <w:left w:w="108" w:type="dxa"/>
            <w:right w:w="108" w:type="dxa"/>
          </w:tblCellMar>
        </w:tblPrEx>
        <w:trPr>
          <w:trHeight w:val="102"/>
        </w:trPr>
        <w:tc>
          <w:tcPr>
            <w:tcW w:w="113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Expenditure by Vote</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1</w:t>
            </w:r>
          </w:p>
        </w:tc>
        <w:tc>
          <w:tcPr>
            <w:tcW w:w="400"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42 097</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48 981</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48 981</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3 325</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6 953</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8 164</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(1 210)</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-14.8%</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48 981</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66 034</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74 220</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74 220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2 359</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4 350</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12 370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(8 020)</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-64.8%</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74 220</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39 569</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51 800</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51 800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3 278</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5 746</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8 633</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(2 888)</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-33.4%</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51 800</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132 190</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167 440</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167 440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9 479</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18 652</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27 907</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(9 255)</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-33.2%</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167 440</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845 847</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909 478</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909 478</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72 722</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90 176</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151 580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(61 404)</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-40.5%</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909 478</w:t>
            </w:r>
          </w:p>
        </w:tc>
      </w:tr>
      <w:tr w:rsidR="0040367E" w:rsidTr="0040367E">
        <w:tblPrEx>
          <w:tblCellMar>
            <w:left w:w="108" w:type="dxa"/>
            <w:right w:w="108" w:type="dxa"/>
          </w:tblCellMar>
        </w:tblPrEx>
        <w:trPr>
          <w:trHeight w:val="25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111 354</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116 420</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116 420</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7 131</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14 040</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19 403</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(5 364)</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-27.6%</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116 420</w:t>
            </w:r>
          </w:p>
        </w:tc>
      </w:tr>
      <w:tr w:rsidR="0040367E" w:rsidTr="0040367E">
        <w:tblPrEx>
          <w:tblCellMar>
            <w:left w:w="108" w:type="dxa"/>
            <w:right w:w="108" w:type="dxa"/>
          </w:tblCellMar>
        </w:tblPrEx>
        <w:trPr>
          <w:trHeight w:val="22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23 847</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36 208</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36 208</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1 795</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3 574</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6 035</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(2 461)</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-40.8%</w:t>
            </w: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36 208</w:t>
            </w:r>
          </w:p>
        </w:tc>
      </w:tr>
      <w:tr w:rsidR="0040367E" w:rsidTr="0040367E">
        <w:tblPrEx>
          <w:tblCellMar>
            <w:left w:w="108" w:type="dxa"/>
            <w:right w:w="108" w:type="dxa"/>
          </w:tblCellMar>
        </w:tblPrEx>
        <w:trPr>
          <w:trHeight w:val="225"/>
        </w:trPr>
        <w:tc>
          <w:tcPr>
            <w:tcW w:w="113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 xml:space="preserve">Vote 08 - </w:t>
            </w:r>
          </w:p>
        </w:tc>
        <w:tc>
          <w:tcPr>
            <w:tcW w:w="267"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7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40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blPrEx>
          <w:tblCellMar>
            <w:left w:w="108" w:type="dxa"/>
            <w:right w:w="108" w:type="dxa"/>
          </w:tblCellMar>
        </w:tblPrEx>
        <w:trPr>
          <w:trHeight w:val="255"/>
        </w:trPr>
        <w:tc>
          <w:tcPr>
            <w:tcW w:w="1134"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Expenditure by Vote</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2</w:t>
            </w:r>
          </w:p>
        </w:tc>
        <w:tc>
          <w:tcPr>
            <w:tcW w:w="400"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1 260 939</w:t>
            </w:r>
          </w:p>
        </w:tc>
        <w:tc>
          <w:tcPr>
            <w:tcW w:w="402"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c>
          <w:tcPr>
            <w:tcW w:w="399"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c>
          <w:tcPr>
            <w:tcW w:w="401"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100 089</w:t>
            </w:r>
          </w:p>
        </w:tc>
        <w:tc>
          <w:tcPr>
            <w:tcW w:w="358"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143 491</w:t>
            </w:r>
          </w:p>
        </w:tc>
        <w:tc>
          <w:tcPr>
            <w:tcW w:w="376"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234 093</w:t>
            </w:r>
          </w:p>
        </w:tc>
        <w:tc>
          <w:tcPr>
            <w:tcW w:w="401"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(90 602)</w:t>
            </w:r>
          </w:p>
        </w:tc>
        <w:tc>
          <w:tcPr>
            <w:tcW w:w="400"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-38.7%</w:t>
            </w:r>
          </w:p>
        </w:tc>
        <w:tc>
          <w:tcPr>
            <w:tcW w:w="463" w:type="pct"/>
            <w:tcBorders>
              <w:top w:val="single" w:sz="4" w:space="0" w:color="auto"/>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r>
      <w:tr w:rsidR="0040367E" w:rsidTr="0040367E">
        <w:tblPrEx>
          <w:tblCellMar>
            <w:left w:w="108" w:type="dxa"/>
            <w:right w:w="108" w:type="dxa"/>
          </w:tblCellMar>
        </w:tblPrEx>
        <w:trPr>
          <w:trHeight w:val="255"/>
        </w:trPr>
        <w:tc>
          <w:tcPr>
            <w:tcW w:w="1134" w:type="pct"/>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Surplus/ (Deficit) for the year</w:t>
            </w:r>
          </w:p>
        </w:tc>
        <w:tc>
          <w:tcPr>
            <w:tcW w:w="267"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2</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28 735</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19 658</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1 343</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6.8%</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r>
    </w:tbl>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6570F0" w:rsidRPr="002C31F1" w:rsidRDefault="006570F0" w:rsidP="002C31F1">
      <w:pPr>
        <w:outlineLvl w:val="0"/>
        <w:rPr>
          <w:rFonts w:ascii="Arial" w:hAnsi="Arial" w:cs="Arial"/>
          <w:b/>
        </w:rPr>
      </w:pPr>
    </w:p>
    <w:p w:rsidR="00B0212B" w:rsidRDefault="00B0212B"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DF1627" w:rsidRDefault="00DF1627" w:rsidP="00962473">
      <w:pPr>
        <w:pStyle w:val="ListParagraph"/>
        <w:ind w:left="680"/>
        <w:outlineLvl w:val="0"/>
        <w:rPr>
          <w:rFonts w:ascii="Arial" w:hAnsi="Arial" w:cs="Arial"/>
          <w:b/>
          <w:sz w:val="24"/>
          <w:szCs w:val="24"/>
        </w:rPr>
      </w:pPr>
    </w:p>
    <w:p w:rsidR="00DF1627" w:rsidRDefault="00DF1627" w:rsidP="00962473">
      <w:pPr>
        <w:pStyle w:val="ListParagraph"/>
        <w:ind w:left="680"/>
        <w:outlineLvl w:val="0"/>
        <w:rPr>
          <w:rFonts w:ascii="Arial" w:hAnsi="Arial" w:cs="Arial"/>
          <w:b/>
          <w:sz w:val="24"/>
          <w:szCs w:val="24"/>
        </w:rPr>
      </w:pPr>
    </w:p>
    <w:p w:rsidR="0088782F" w:rsidRDefault="0088782F" w:rsidP="00962473">
      <w:pPr>
        <w:pStyle w:val="ListParagraph"/>
        <w:ind w:left="680"/>
        <w:outlineLvl w:val="0"/>
        <w:rPr>
          <w:rFonts w:ascii="Arial" w:hAnsi="Arial" w:cs="Arial"/>
          <w:b/>
          <w:sz w:val="24"/>
          <w:szCs w:val="24"/>
        </w:rPr>
      </w:pPr>
    </w:p>
    <w:p w:rsidR="0088782F" w:rsidRDefault="0088782F" w:rsidP="00962473">
      <w:pPr>
        <w:pStyle w:val="ListParagraph"/>
        <w:ind w:left="680"/>
        <w:outlineLvl w:val="0"/>
        <w:rPr>
          <w:rFonts w:ascii="Arial" w:hAnsi="Arial" w:cs="Arial"/>
          <w:b/>
          <w:sz w:val="24"/>
          <w:szCs w:val="24"/>
        </w:rPr>
      </w:pPr>
    </w:p>
    <w:p w:rsidR="00287C64" w:rsidRPr="00B36D84" w:rsidRDefault="00287C64" w:rsidP="00B36D84">
      <w:pPr>
        <w:outlineLvl w:val="0"/>
        <w:rPr>
          <w:rFonts w:ascii="Arial" w:hAnsi="Arial" w:cs="Arial"/>
          <w:b/>
        </w:rPr>
      </w:pPr>
    </w:p>
    <w:p w:rsidR="00D241C9" w:rsidRDefault="003832F3" w:rsidP="00455882">
      <w:pPr>
        <w:pStyle w:val="ListParagraph"/>
        <w:numPr>
          <w:ilvl w:val="1"/>
          <w:numId w:val="33"/>
        </w:numPr>
        <w:outlineLvl w:val="0"/>
        <w:rPr>
          <w:rFonts w:ascii="Arial" w:hAnsi="Arial" w:cs="Arial"/>
          <w:b/>
          <w:sz w:val="24"/>
          <w:szCs w:val="24"/>
        </w:rPr>
      </w:pPr>
      <w:r w:rsidRPr="00D241C9">
        <w:rPr>
          <w:rFonts w:ascii="Arial" w:hAnsi="Arial" w:cs="Arial"/>
          <w:b/>
          <w:sz w:val="24"/>
          <w:szCs w:val="24"/>
        </w:rPr>
        <w:lastRenderedPageBreak/>
        <w:t>Monthly Budget Statement – Financial Performance (Revenue and expenditure)</w:t>
      </w:r>
    </w:p>
    <w:tbl>
      <w:tblPr>
        <w:tblW w:w="5447" w:type="pct"/>
        <w:tblInd w:w="-709" w:type="dxa"/>
        <w:tblLook w:val="04A0" w:firstRow="1" w:lastRow="0" w:firstColumn="1" w:lastColumn="0" w:noHBand="0" w:noVBand="1"/>
      </w:tblPr>
      <w:tblGrid>
        <w:gridCol w:w="3024"/>
        <w:gridCol w:w="428"/>
        <w:gridCol w:w="800"/>
        <w:gridCol w:w="800"/>
        <w:gridCol w:w="800"/>
        <w:gridCol w:w="719"/>
        <w:gridCol w:w="691"/>
        <w:gridCol w:w="691"/>
        <w:gridCol w:w="749"/>
        <w:gridCol w:w="749"/>
        <w:gridCol w:w="897"/>
      </w:tblGrid>
      <w:tr w:rsidR="0040367E" w:rsidTr="0040367E">
        <w:trPr>
          <w:trHeight w:val="270"/>
        </w:trPr>
        <w:tc>
          <w:tcPr>
            <w:tcW w:w="5000" w:type="pct"/>
            <w:gridSpan w:val="11"/>
            <w:tcBorders>
              <w:top w:val="nil"/>
              <w:left w:val="nil"/>
              <w:bottom w:val="single" w:sz="4" w:space="0" w:color="auto"/>
              <w:right w:val="nil"/>
            </w:tcBorders>
            <w:shd w:val="clear" w:color="auto" w:fill="auto"/>
            <w:noWrap/>
            <w:vAlign w:val="bottom"/>
            <w:hideMark/>
          </w:tcPr>
          <w:p w:rsidR="0040367E" w:rsidRDefault="0040367E">
            <w:pPr>
              <w:rPr>
                <w:rFonts w:ascii="Arial Narrow" w:hAnsi="Arial Narrow" w:cs="Arial"/>
                <w:b/>
                <w:bCs/>
                <w:sz w:val="20"/>
                <w:szCs w:val="20"/>
                <w:lang w:eastAsia="en-ZA"/>
              </w:rPr>
            </w:pPr>
            <w:r>
              <w:rPr>
                <w:rFonts w:ascii="Arial Narrow" w:hAnsi="Arial Narrow" w:cs="Arial"/>
                <w:b/>
                <w:bCs/>
                <w:sz w:val="20"/>
                <w:szCs w:val="20"/>
              </w:rPr>
              <w:t>FS204 Metsimaholo - Table C4 Monthly Budget Statement - Financial Performance (revenue and expenditure) - M02 August</w:t>
            </w:r>
          </w:p>
        </w:tc>
      </w:tr>
      <w:tr w:rsidR="0040367E" w:rsidTr="0040367E">
        <w:trPr>
          <w:trHeight w:val="255"/>
        </w:trPr>
        <w:tc>
          <w:tcPr>
            <w:tcW w:w="1454" w:type="pct"/>
            <w:vMerge w:val="restart"/>
            <w:tcBorders>
              <w:top w:val="nil"/>
              <w:left w:val="single" w:sz="4" w:space="0" w:color="auto"/>
              <w:bottom w:val="nil"/>
              <w:right w:val="nil"/>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Description</w:t>
            </w:r>
          </w:p>
        </w:tc>
        <w:tc>
          <w:tcPr>
            <w:tcW w:w="206" w:type="pct"/>
            <w:vMerge w:val="restart"/>
            <w:tcBorders>
              <w:top w:val="nil"/>
              <w:left w:val="single" w:sz="4" w:space="0" w:color="auto"/>
              <w:bottom w:val="nil"/>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Ref</w:t>
            </w:r>
          </w:p>
        </w:tc>
        <w:tc>
          <w:tcPr>
            <w:tcW w:w="385"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2019/20</w:t>
            </w:r>
          </w:p>
        </w:tc>
        <w:tc>
          <w:tcPr>
            <w:tcW w:w="2955" w:type="pct"/>
            <w:gridSpan w:val="8"/>
            <w:tcBorders>
              <w:top w:val="single" w:sz="4" w:space="0" w:color="auto"/>
              <w:left w:val="nil"/>
              <w:bottom w:val="single" w:sz="4" w:space="0" w:color="auto"/>
              <w:right w:val="single" w:sz="4" w:space="0" w:color="000000"/>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r>
      <w:tr w:rsidR="0040367E" w:rsidTr="0040367E">
        <w:trPr>
          <w:trHeight w:val="510"/>
        </w:trPr>
        <w:tc>
          <w:tcPr>
            <w:tcW w:w="1454" w:type="pct"/>
            <w:vMerge/>
            <w:tcBorders>
              <w:top w:val="nil"/>
              <w:left w:val="single" w:sz="4" w:space="0" w:color="auto"/>
              <w:bottom w:val="nil"/>
              <w:right w:val="nil"/>
            </w:tcBorders>
            <w:vAlign w:val="center"/>
            <w:hideMark/>
          </w:tcPr>
          <w:p w:rsidR="0040367E" w:rsidRDefault="0040367E">
            <w:pPr>
              <w:rPr>
                <w:rFonts w:ascii="Arial Narrow" w:hAnsi="Arial Narrow" w:cs="Arial"/>
                <w:b/>
                <w:bCs/>
                <w:sz w:val="16"/>
                <w:szCs w:val="16"/>
              </w:rPr>
            </w:pPr>
          </w:p>
        </w:tc>
        <w:tc>
          <w:tcPr>
            <w:tcW w:w="206" w:type="pct"/>
            <w:vMerge/>
            <w:tcBorders>
              <w:top w:val="nil"/>
              <w:left w:val="single" w:sz="4" w:space="0" w:color="auto"/>
              <w:bottom w:val="nil"/>
              <w:right w:val="single" w:sz="4" w:space="0" w:color="auto"/>
            </w:tcBorders>
            <w:vAlign w:val="center"/>
            <w:hideMark/>
          </w:tcPr>
          <w:p w:rsidR="0040367E" w:rsidRDefault="0040367E">
            <w:pPr>
              <w:rPr>
                <w:rFonts w:ascii="Arial Narrow" w:hAnsi="Arial Narrow" w:cs="Arial"/>
                <w:b/>
                <w:bCs/>
                <w:sz w:val="16"/>
                <w:szCs w:val="16"/>
              </w:rPr>
            </w:pPr>
          </w:p>
        </w:tc>
        <w:tc>
          <w:tcPr>
            <w:tcW w:w="385"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Audited Outcome</w:t>
            </w:r>
          </w:p>
        </w:tc>
        <w:tc>
          <w:tcPr>
            <w:tcW w:w="385"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Original Budget</w:t>
            </w:r>
          </w:p>
        </w:tc>
        <w:tc>
          <w:tcPr>
            <w:tcW w:w="385"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Adjusted Budget</w:t>
            </w:r>
          </w:p>
        </w:tc>
        <w:tc>
          <w:tcPr>
            <w:tcW w:w="346"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Monthly actual</w:t>
            </w:r>
          </w:p>
        </w:tc>
        <w:tc>
          <w:tcPr>
            <w:tcW w:w="332"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actual</w:t>
            </w:r>
          </w:p>
        </w:tc>
        <w:tc>
          <w:tcPr>
            <w:tcW w:w="332"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budget</w:t>
            </w:r>
          </w:p>
        </w:tc>
        <w:tc>
          <w:tcPr>
            <w:tcW w:w="360"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360"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453"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Full Year Forecast</w:t>
            </w:r>
          </w:p>
        </w:tc>
      </w:tr>
      <w:tr w:rsidR="0040367E" w:rsidTr="0040367E">
        <w:trPr>
          <w:trHeight w:val="255"/>
        </w:trPr>
        <w:tc>
          <w:tcPr>
            <w:tcW w:w="1454" w:type="pct"/>
            <w:tcBorders>
              <w:top w:val="nil"/>
              <w:left w:val="single" w:sz="4" w:space="0" w:color="auto"/>
              <w:bottom w:val="single" w:sz="4" w:space="0" w:color="auto"/>
              <w:right w:val="nil"/>
            </w:tcBorders>
            <w:shd w:val="clear" w:color="auto" w:fill="auto"/>
            <w:noWrap/>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32"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32"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60"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w:t>
            </w:r>
          </w:p>
        </w:tc>
        <w:tc>
          <w:tcPr>
            <w:tcW w:w="453"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Revenue By Source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46"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32"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32"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60"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60"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53"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Property rates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199 277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210 599</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210 599</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18 086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39 346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35 100</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4 246</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210 599</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Service charges - electricity revenue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299 743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314 935</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314 935</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26 082</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51 375</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52 489</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(1 115)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314 935</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Service charges - water revenue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407 802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511 534</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511 534</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33 225</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58 139</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85 256</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(27 117)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-32%</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511 534</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Service charges - sanitation revenue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28 185</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42 370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42 370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2 973</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6 022</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7 062</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(1 040)</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42 370</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Service charges - refuse revenue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32 860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37 636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37 636</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2 882</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5 774</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6 273</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(498)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37 636</w:t>
            </w:r>
          </w:p>
        </w:tc>
      </w:tr>
      <w:tr w:rsidR="0040367E" w:rsidTr="0040367E">
        <w:trPr>
          <w:trHeight w:val="19"/>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Rental of facilities and equipment</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5 983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6 288</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6 288</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481</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964</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1 048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(84)</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6 288</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Interest earned - external investments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4 436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263</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264</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417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(153)</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Interest earned - outstanding debtors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45 927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38 725</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38 725</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546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1 889</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6 454</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(4 565)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-71%</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38 725</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Dividends received</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Fines, penalties and forfeits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10 420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10 420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1 737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(1 698)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-98%</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10 420</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Licences and permits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211</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211</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0</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0</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-99%</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211</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Agency services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210 017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34 830</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(34 830)</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r>
      <w:tr w:rsidR="0040367E" w:rsidTr="0040367E">
        <w:trPr>
          <w:trHeight w:val="22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revenue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7 544</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22 231</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22 231</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221</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681</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3 705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(3 024)</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-82%</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22 231</w:t>
            </w:r>
          </w:p>
        </w:tc>
      </w:tr>
      <w:tr w:rsidR="0040367E" w:rsidTr="0040367E">
        <w:trPr>
          <w:trHeight w:val="225"/>
        </w:trPr>
        <w:tc>
          <w:tcPr>
            <w:tcW w:w="1454" w:type="pct"/>
            <w:tcBorders>
              <w:top w:val="nil"/>
              <w:left w:val="single" w:sz="4" w:space="0" w:color="auto"/>
              <w:bottom w:val="nil"/>
              <w:right w:val="nil"/>
            </w:tcBorders>
            <w:shd w:val="clear" w:color="000000" w:fill="D8E4BC"/>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Gains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41</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495"/>
        </w:trPr>
        <w:tc>
          <w:tcPr>
            <w:tcW w:w="1454" w:type="pct"/>
            <w:tcBorders>
              <w:top w:val="single" w:sz="4" w:space="0" w:color="auto"/>
              <w:left w:val="single" w:sz="4" w:space="0" w:color="auto"/>
              <w:bottom w:val="single" w:sz="4" w:space="0" w:color="auto"/>
              <w:right w:val="nil"/>
            </w:tcBorders>
            <w:shd w:val="clear" w:color="auto" w:fill="auto"/>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1 242 736</w:t>
            </w:r>
          </w:p>
        </w:tc>
        <w:tc>
          <w:tcPr>
            <w:tcW w:w="385"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1 406 532</w:t>
            </w:r>
          </w:p>
        </w:tc>
        <w:tc>
          <w:tcPr>
            <w:tcW w:w="385"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1 406 532</w:t>
            </w:r>
          </w:p>
        </w:tc>
        <w:tc>
          <w:tcPr>
            <w:tcW w:w="346"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84 783</w:t>
            </w:r>
          </w:p>
        </w:tc>
        <w:tc>
          <w:tcPr>
            <w:tcW w:w="332"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164 492</w:t>
            </w:r>
          </w:p>
        </w:tc>
        <w:tc>
          <w:tcPr>
            <w:tcW w:w="332"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234 422</w:t>
            </w:r>
          </w:p>
        </w:tc>
        <w:tc>
          <w:tcPr>
            <w:tcW w:w="360"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(69 930)</w:t>
            </w:r>
          </w:p>
        </w:tc>
        <w:tc>
          <w:tcPr>
            <w:tcW w:w="360"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-30%</w:t>
            </w:r>
          </w:p>
        </w:tc>
        <w:tc>
          <w:tcPr>
            <w:tcW w:w="453" w:type="pct"/>
            <w:tcBorders>
              <w:top w:val="single" w:sz="4" w:space="0" w:color="auto"/>
              <w:left w:val="nil"/>
              <w:bottom w:val="single" w:sz="4" w:space="0" w:color="auto"/>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1 406 532</w:t>
            </w:r>
          </w:p>
        </w:tc>
      </w:tr>
      <w:tr w:rsidR="0040367E" w:rsidTr="0040367E">
        <w:trPr>
          <w:trHeight w:val="102"/>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Expenditure By Type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u w:val="single"/>
              </w:rPr>
            </w:pPr>
            <w:r>
              <w:rPr>
                <w:rFonts w:ascii="Arial Narrow" w:hAnsi="Arial Narrow" w:cs="Arial"/>
                <w:sz w:val="16"/>
                <w:szCs w:val="16"/>
                <w:u w:val="single"/>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Employee related costs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310 052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379 706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379 706</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24 808</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50 358</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63 285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(12 927)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379 706</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19 380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21 047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21 047</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1 615</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3 230</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3 508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21 047</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Debt impairment</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232 925</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168 964</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168 964</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14 043</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28 086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28 161</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168 964</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77 214</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87 906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87 906</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14 651</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(14 651)</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87 906</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Finance charges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1 605</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5 176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5 176</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325</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387</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863</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(476)</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-55%</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5 176</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Bulk purchases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449 402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526 826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526 826</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53 456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53 456</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87 804</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(34 348)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526 826</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materials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42 486</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34 007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33 987</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888</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1 419</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5 665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(4 245)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-75%</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33 987</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Contracted services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78 279</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115 320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116 090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2 425</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2 562</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19 348</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(16 787)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-87%</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116 090</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352</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352</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59</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(59)</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352</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expenditure</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48 500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65 243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64 493</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2 528</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3 994</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10 749</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(6 755)</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-63%</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64 493</w:t>
            </w:r>
          </w:p>
        </w:tc>
      </w:tr>
      <w:tr w:rsidR="0040367E" w:rsidTr="0040367E">
        <w:trPr>
          <w:trHeight w:val="255"/>
        </w:trPr>
        <w:tc>
          <w:tcPr>
            <w:tcW w:w="1454" w:type="pct"/>
            <w:tcBorders>
              <w:top w:val="nil"/>
              <w:left w:val="single" w:sz="4" w:space="0" w:color="auto"/>
              <w:bottom w:val="nil"/>
              <w:right w:val="nil"/>
            </w:tcBorders>
            <w:shd w:val="clear" w:color="000000" w:fill="D8E4BC"/>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Losses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983</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454"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Expenditure</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1 260 939</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100 089</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143 491</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234 093</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(90 602)</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1 404 547</w:t>
            </w:r>
          </w:p>
        </w:tc>
      </w:tr>
      <w:tr w:rsidR="0040367E" w:rsidTr="0040367E">
        <w:trPr>
          <w:trHeight w:val="102"/>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Surplus/(Deficit)</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(18 203)</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1 985</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1 985</w:t>
            </w: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329</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20 672</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1 985</w:t>
            </w:r>
          </w:p>
        </w:tc>
      </w:tr>
      <w:tr w:rsidR="0040367E" w:rsidTr="0040367E">
        <w:trPr>
          <w:trHeight w:val="398"/>
        </w:trPr>
        <w:tc>
          <w:tcPr>
            <w:tcW w:w="1454" w:type="pct"/>
            <w:tcBorders>
              <w:top w:val="nil"/>
              <w:left w:val="single" w:sz="4" w:space="0" w:color="auto"/>
              <w:bottom w:val="nil"/>
              <w:right w:val="nil"/>
            </w:tcBorders>
            <w:shd w:val="clear" w:color="auto" w:fill="auto"/>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46 337</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90 970</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90 970</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15 162</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(15 162)</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90 970</w:t>
            </w:r>
          </w:p>
        </w:tc>
      </w:tr>
      <w:tr w:rsidR="0040367E" w:rsidTr="0040367E">
        <w:trPr>
          <w:trHeight w:val="792"/>
        </w:trPr>
        <w:tc>
          <w:tcPr>
            <w:tcW w:w="1454" w:type="pct"/>
            <w:tcBorders>
              <w:top w:val="nil"/>
              <w:left w:val="single" w:sz="4" w:space="0" w:color="auto"/>
              <w:bottom w:val="nil"/>
              <w:right w:val="nil"/>
            </w:tcBorders>
            <w:shd w:val="clear" w:color="auto" w:fill="auto"/>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Departmental Agencies, Households, Non-profit Institutions, Private Enterprises, Public Corporatons, Higher Educational Institutions)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(in-kind - all) </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601</w:t>
            </w: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25 000</w:t>
            </w: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25 000</w:t>
            </w:r>
          </w:p>
        </w:tc>
        <w:tc>
          <w:tcPr>
            <w:tcW w:w="346"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4 167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(4 167)</w:t>
            </w:r>
          </w:p>
        </w:tc>
        <w:tc>
          <w:tcPr>
            <w:tcW w:w="360"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(0)</w:t>
            </w:r>
          </w:p>
        </w:tc>
        <w:tc>
          <w:tcPr>
            <w:tcW w:w="453"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25 000</w:t>
            </w:r>
          </w:p>
        </w:tc>
      </w:tr>
      <w:tr w:rsidR="0040367E" w:rsidTr="0040367E">
        <w:trPr>
          <w:trHeight w:val="510"/>
        </w:trPr>
        <w:tc>
          <w:tcPr>
            <w:tcW w:w="1454" w:type="pct"/>
            <w:tcBorders>
              <w:top w:val="nil"/>
              <w:left w:val="single" w:sz="4" w:space="0" w:color="auto"/>
              <w:bottom w:val="nil"/>
              <w:right w:val="nil"/>
            </w:tcBorders>
            <w:shd w:val="clear" w:color="auto" w:fill="auto"/>
            <w:hideMark/>
          </w:tcPr>
          <w:p w:rsidR="0040367E" w:rsidRDefault="0040367E">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206" w:type="pct"/>
            <w:tcBorders>
              <w:top w:val="nil"/>
              <w:left w:val="single" w:sz="4" w:space="0" w:color="auto"/>
              <w:bottom w:val="nil"/>
              <w:right w:val="single" w:sz="4" w:space="0" w:color="auto"/>
            </w:tcBorders>
            <w:shd w:val="clear" w:color="auto" w:fill="auto"/>
            <w:noWrap/>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28 735</w:t>
            </w:r>
          </w:p>
        </w:tc>
        <w:tc>
          <w:tcPr>
            <w:tcW w:w="385"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85"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46"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32"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32"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19 658</w:t>
            </w:r>
          </w:p>
        </w:tc>
        <w:tc>
          <w:tcPr>
            <w:tcW w:w="360" w:type="pct"/>
            <w:tcBorders>
              <w:top w:val="nil"/>
              <w:left w:val="nil"/>
              <w:bottom w:val="nil"/>
              <w:right w:val="single" w:sz="4" w:space="0" w:color="auto"/>
            </w:tcBorders>
            <w:shd w:val="clear" w:color="000000" w:fill="C0C0C0"/>
            <w:noWrap/>
            <w:hideMark/>
          </w:tcPr>
          <w:p w:rsidR="0040367E" w:rsidRDefault="0040367E" w:rsidP="0040367E">
            <w:pPr>
              <w:jc w:val="center"/>
              <w:rPr>
                <w:rFonts w:ascii="Arial Narrow" w:hAnsi="Arial Narrow" w:cs="Arial"/>
                <w:b/>
                <w:bCs/>
                <w:sz w:val="16"/>
                <w:szCs w:val="16"/>
              </w:rPr>
            </w:pPr>
          </w:p>
        </w:tc>
        <w:tc>
          <w:tcPr>
            <w:tcW w:w="360" w:type="pct"/>
            <w:tcBorders>
              <w:top w:val="nil"/>
              <w:left w:val="nil"/>
              <w:bottom w:val="nil"/>
              <w:right w:val="single" w:sz="4" w:space="0" w:color="auto"/>
            </w:tcBorders>
            <w:shd w:val="clear" w:color="000000" w:fill="C0C0C0"/>
            <w:noWrap/>
            <w:hideMark/>
          </w:tcPr>
          <w:p w:rsidR="0040367E" w:rsidRDefault="0040367E" w:rsidP="0040367E">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Taxation</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60"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Surplus/(Deficit) after taxation</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28 735</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85"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4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32"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19 658</w:t>
            </w: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453"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r>
      <w:tr w:rsidR="0040367E" w:rsidTr="0040367E">
        <w:trPr>
          <w:trHeight w:val="255"/>
        </w:trPr>
        <w:tc>
          <w:tcPr>
            <w:tcW w:w="1454"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Attributable to minorities</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nil"/>
              <w:right w:val="nil"/>
            </w:tcBorders>
            <w:shd w:val="clear" w:color="auto" w:fill="auto"/>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Surplus/(Deficit) attributable to municipality</w:t>
            </w:r>
          </w:p>
        </w:tc>
        <w:tc>
          <w:tcPr>
            <w:tcW w:w="20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28 735</w:t>
            </w:r>
          </w:p>
        </w:tc>
        <w:tc>
          <w:tcPr>
            <w:tcW w:w="385"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85"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46"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32"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32"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19 658</w:t>
            </w: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53" w:type="pct"/>
            <w:tcBorders>
              <w:top w:val="single" w:sz="4" w:space="0" w:color="auto"/>
              <w:left w:val="nil"/>
              <w:bottom w:val="nil"/>
              <w:right w:val="single" w:sz="4" w:space="0" w:color="auto"/>
            </w:tcBorders>
            <w:shd w:val="clear" w:color="auto" w:fill="auto"/>
            <w:noWrap/>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r>
      <w:tr w:rsidR="0040367E" w:rsidTr="0040367E">
        <w:trPr>
          <w:trHeight w:val="255"/>
        </w:trPr>
        <w:tc>
          <w:tcPr>
            <w:tcW w:w="1454" w:type="pct"/>
            <w:tcBorders>
              <w:top w:val="nil"/>
              <w:left w:val="single" w:sz="4" w:space="0" w:color="auto"/>
              <w:bottom w:val="single" w:sz="4" w:space="0" w:color="auto"/>
              <w:right w:val="nil"/>
            </w:tcBorders>
            <w:shd w:val="clear" w:color="auto" w:fill="auto"/>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85"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6"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2"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53"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54" w:type="pct"/>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Surplus/ (Deficit) for the year</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85"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28 735</w:t>
            </w:r>
          </w:p>
        </w:tc>
        <w:tc>
          <w:tcPr>
            <w:tcW w:w="385"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85"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c>
          <w:tcPr>
            <w:tcW w:w="346"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(15 306)</w:t>
            </w:r>
          </w:p>
        </w:tc>
        <w:tc>
          <w:tcPr>
            <w:tcW w:w="332"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21 001</w:t>
            </w:r>
          </w:p>
        </w:tc>
        <w:tc>
          <w:tcPr>
            <w:tcW w:w="332"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19 658</w:t>
            </w:r>
          </w:p>
        </w:tc>
        <w:tc>
          <w:tcPr>
            <w:tcW w:w="360"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360"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453"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117 955</w:t>
            </w:r>
          </w:p>
        </w:tc>
      </w:tr>
    </w:tbl>
    <w:p w:rsidR="00D530AD" w:rsidRDefault="003832F3" w:rsidP="000B23A9">
      <w:pPr>
        <w:rPr>
          <w:rFonts w:ascii="Arial" w:hAnsi="Arial" w:cs="Arial"/>
          <w:b/>
        </w:rPr>
      </w:pPr>
      <w:bookmarkStart w:id="4" w:name="RANGE!A1:K48"/>
      <w:bookmarkEnd w:id="4"/>
      <w:r>
        <w:rPr>
          <w:rFonts w:ascii="Arial" w:hAnsi="Arial" w:cs="Arial"/>
          <w:b/>
        </w:rPr>
        <w:lastRenderedPageBreak/>
        <w:t>5.5 Monthly Budget Statement - Capital Expenditure: (municipal vote, standard classification and funding)</w:t>
      </w:r>
    </w:p>
    <w:tbl>
      <w:tblPr>
        <w:tblW w:w="5544" w:type="pct"/>
        <w:tblInd w:w="-567" w:type="dxa"/>
        <w:tblLook w:val="04A0" w:firstRow="1" w:lastRow="0" w:firstColumn="1" w:lastColumn="0" w:noHBand="0" w:noVBand="1"/>
      </w:tblPr>
      <w:tblGrid>
        <w:gridCol w:w="3498"/>
        <w:gridCol w:w="428"/>
        <w:gridCol w:w="785"/>
        <w:gridCol w:w="712"/>
        <w:gridCol w:w="778"/>
        <w:gridCol w:w="719"/>
        <w:gridCol w:w="676"/>
        <w:gridCol w:w="676"/>
        <w:gridCol w:w="749"/>
        <w:gridCol w:w="749"/>
        <w:gridCol w:w="763"/>
      </w:tblGrid>
      <w:tr w:rsidR="0040367E" w:rsidRPr="0040367E" w:rsidTr="0040367E">
        <w:trPr>
          <w:trHeight w:val="570"/>
        </w:trPr>
        <w:tc>
          <w:tcPr>
            <w:tcW w:w="5000" w:type="pct"/>
            <w:gridSpan w:val="11"/>
            <w:tcBorders>
              <w:top w:val="nil"/>
              <w:left w:val="nil"/>
              <w:bottom w:val="single" w:sz="4" w:space="0" w:color="auto"/>
              <w:right w:val="nil"/>
            </w:tcBorders>
            <w:shd w:val="clear" w:color="auto" w:fill="auto"/>
            <w:vAlign w:val="bottom"/>
            <w:hideMark/>
          </w:tcPr>
          <w:p w:rsidR="0040367E" w:rsidRPr="0040367E" w:rsidRDefault="0040367E" w:rsidP="0040367E">
            <w:pPr>
              <w:rPr>
                <w:rFonts w:ascii="Arial Narrow" w:hAnsi="Arial Narrow" w:cs="Arial"/>
                <w:b/>
                <w:bCs/>
                <w:sz w:val="20"/>
                <w:szCs w:val="20"/>
                <w:lang w:eastAsia="en-ZA"/>
              </w:rPr>
            </w:pPr>
            <w:r w:rsidRPr="0040367E">
              <w:rPr>
                <w:rFonts w:ascii="Arial Narrow" w:hAnsi="Arial Narrow" w:cs="Arial"/>
                <w:b/>
                <w:bCs/>
                <w:sz w:val="20"/>
                <w:szCs w:val="20"/>
                <w:lang w:eastAsia="en-ZA"/>
              </w:rPr>
              <w:t>FS204 Metsimaholo - Table C5 Monthly Budget Statement - Capital Expenditure (municipal vote, functional classification and funding) - M02 August</w:t>
            </w:r>
          </w:p>
        </w:tc>
      </w:tr>
      <w:tr w:rsidR="0040367E" w:rsidRPr="0040367E" w:rsidTr="0040367E">
        <w:trPr>
          <w:trHeight w:val="255"/>
        </w:trPr>
        <w:tc>
          <w:tcPr>
            <w:tcW w:w="1660" w:type="pct"/>
            <w:vMerge w:val="restart"/>
            <w:tcBorders>
              <w:top w:val="nil"/>
              <w:left w:val="single" w:sz="4" w:space="0" w:color="auto"/>
              <w:bottom w:val="nil"/>
              <w:right w:val="nil"/>
            </w:tcBorders>
            <w:shd w:val="clear" w:color="auto" w:fill="auto"/>
            <w:noWrap/>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Vote Description</w:t>
            </w:r>
          </w:p>
        </w:tc>
        <w:tc>
          <w:tcPr>
            <w:tcW w:w="203" w:type="pct"/>
            <w:vMerge w:val="restart"/>
            <w:tcBorders>
              <w:top w:val="nil"/>
              <w:left w:val="single" w:sz="4" w:space="0" w:color="auto"/>
              <w:bottom w:val="nil"/>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Ref</w:t>
            </w:r>
          </w:p>
        </w:tc>
        <w:tc>
          <w:tcPr>
            <w:tcW w:w="373"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2019/20</w:t>
            </w:r>
          </w:p>
        </w:tc>
        <w:tc>
          <w:tcPr>
            <w:tcW w:w="338"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Budget Year 2020/21</w:t>
            </w:r>
          </w:p>
        </w:tc>
        <w:tc>
          <w:tcPr>
            <w:tcW w:w="369"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41"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21"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21"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62" w:type="pct"/>
            <w:tcBorders>
              <w:top w:val="nil"/>
              <w:left w:val="nil"/>
              <w:bottom w:val="single" w:sz="4" w:space="0" w:color="auto"/>
              <w:right w:val="single" w:sz="4" w:space="0" w:color="auto"/>
            </w:tcBorders>
            <w:shd w:val="clear" w:color="auto" w:fill="auto"/>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r>
      <w:tr w:rsidR="0040367E" w:rsidRPr="0040367E" w:rsidTr="0040367E">
        <w:trPr>
          <w:trHeight w:val="510"/>
        </w:trPr>
        <w:tc>
          <w:tcPr>
            <w:tcW w:w="1660" w:type="pct"/>
            <w:vMerge/>
            <w:tcBorders>
              <w:top w:val="nil"/>
              <w:left w:val="single" w:sz="4" w:space="0" w:color="auto"/>
              <w:bottom w:val="nil"/>
              <w:right w:val="nil"/>
            </w:tcBorders>
            <w:vAlign w:val="center"/>
            <w:hideMark/>
          </w:tcPr>
          <w:p w:rsidR="0040367E" w:rsidRPr="0040367E" w:rsidRDefault="0040367E" w:rsidP="0040367E">
            <w:pPr>
              <w:rPr>
                <w:rFonts w:ascii="Arial Narrow" w:hAnsi="Arial Narrow" w:cs="Arial"/>
                <w:b/>
                <w:bCs/>
                <w:sz w:val="16"/>
                <w:szCs w:val="16"/>
                <w:lang w:eastAsia="en-ZA"/>
              </w:rPr>
            </w:pPr>
          </w:p>
        </w:tc>
        <w:tc>
          <w:tcPr>
            <w:tcW w:w="203" w:type="pct"/>
            <w:vMerge/>
            <w:tcBorders>
              <w:top w:val="nil"/>
              <w:left w:val="single" w:sz="4" w:space="0" w:color="auto"/>
              <w:bottom w:val="nil"/>
              <w:right w:val="single" w:sz="4" w:space="0" w:color="auto"/>
            </w:tcBorders>
            <w:vAlign w:val="center"/>
            <w:hideMark/>
          </w:tcPr>
          <w:p w:rsidR="0040367E" w:rsidRPr="0040367E" w:rsidRDefault="0040367E" w:rsidP="0040367E">
            <w:pPr>
              <w:rPr>
                <w:rFonts w:ascii="Arial Narrow" w:hAnsi="Arial Narrow" w:cs="Arial"/>
                <w:b/>
                <w:bCs/>
                <w:sz w:val="16"/>
                <w:szCs w:val="16"/>
                <w:lang w:eastAsia="en-ZA"/>
              </w:rPr>
            </w:pPr>
          </w:p>
        </w:tc>
        <w:tc>
          <w:tcPr>
            <w:tcW w:w="373"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Audited Outcome</w:t>
            </w:r>
          </w:p>
        </w:tc>
        <w:tc>
          <w:tcPr>
            <w:tcW w:w="338"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Original Budget</w:t>
            </w:r>
          </w:p>
        </w:tc>
        <w:tc>
          <w:tcPr>
            <w:tcW w:w="369"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Adjusted Budget</w:t>
            </w:r>
          </w:p>
        </w:tc>
        <w:tc>
          <w:tcPr>
            <w:tcW w:w="341"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Monthly actual</w:t>
            </w:r>
          </w:p>
        </w:tc>
        <w:tc>
          <w:tcPr>
            <w:tcW w:w="321"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YearTD actual</w:t>
            </w:r>
          </w:p>
        </w:tc>
        <w:tc>
          <w:tcPr>
            <w:tcW w:w="321"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YearTD budget</w:t>
            </w:r>
          </w:p>
        </w:tc>
        <w:tc>
          <w:tcPr>
            <w:tcW w:w="356"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YTD variance</w:t>
            </w:r>
          </w:p>
        </w:tc>
        <w:tc>
          <w:tcPr>
            <w:tcW w:w="356"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YTD variance</w:t>
            </w:r>
          </w:p>
        </w:tc>
        <w:tc>
          <w:tcPr>
            <w:tcW w:w="362" w:type="pct"/>
            <w:tcBorders>
              <w:top w:val="nil"/>
              <w:left w:val="nil"/>
              <w:bottom w:val="nil"/>
              <w:right w:val="single" w:sz="4" w:space="0" w:color="auto"/>
            </w:tcBorders>
            <w:shd w:val="clear" w:color="auto" w:fill="auto"/>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Full Year Forecast</w:t>
            </w:r>
          </w:p>
        </w:tc>
      </w:tr>
      <w:tr w:rsidR="0040367E" w:rsidRPr="0040367E" w:rsidTr="0040367E">
        <w:trPr>
          <w:trHeight w:val="255"/>
        </w:trPr>
        <w:tc>
          <w:tcPr>
            <w:tcW w:w="1660" w:type="pct"/>
            <w:tcBorders>
              <w:top w:val="nil"/>
              <w:left w:val="single" w:sz="4" w:space="0" w:color="auto"/>
              <w:bottom w:val="single" w:sz="4" w:space="0" w:color="auto"/>
              <w:right w:val="nil"/>
            </w:tcBorders>
            <w:shd w:val="clear" w:color="auto" w:fill="auto"/>
            <w:noWrap/>
            <w:vAlign w:val="center"/>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R thousands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w:t>
            </w:r>
          </w:p>
        </w:tc>
        <w:tc>
          <w:tcPr>
            <w:tcW w:w="373"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38"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69"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41"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21"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21"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62" w:type="pct"/>
            <w:tcBorders>
              <w:top w:val="nil"/>
              <w:left w:val="nil"/>
              <w:bottom w:val="single" w:sz="4" w:space="0" w:color="auto"/>
              <w:right w:val="single" w:sz="4" w:space="0" w:color="auto"/>
            </w:tcBorders>
            <w:shd w:val="clear" w:color="auto" w:fill="auto"/>
            <w:noWrap/>
            <w:vAlign w:val="center"/>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r>
      <w:tr w:rsidR="0040367E" w:rsidRPr="0040367E" w:rsidTr="0040367E">
        <w:trPr>
          <w:trHeight w:val="22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b/>
                <w:bCs/>
                <w:sz w:val="16"/>
                <w:szCs w:val="16"/>
                <w:u w:val="single"/>
                <w:lang w:eastAsia="en-ZA"/>
              </w:rPr>
            </w:pPr>
            <w:r w:rsidRPr="0040367E">
              <w:rPr>
                <w:rFonts w:ascii="Arial Narrow" w:hAnsi="Arial Narrow" w:cs="Arial"/>
                <w:b/>
                <w:bCs/>
                <w:sz w:val="16"/>
                <w:szCs w:val="16"/>
                <w:u w:val="single"/>
                <w:lang w:eastAsia="en-ZA"/>
              </w:rPr>
              <w:t>Multi-Year expenditure appropriation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01 - Executive &amp; Council</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02 - Municipal Manager</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507</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1 970</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1 970</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1 970</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03 - Corporate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40</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4 052</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4 052</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4 052</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04 - Social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4 546</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34 301</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34 301</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5 717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(5 717)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34 301</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05 - Technical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47 591</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192 960</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192 960</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32 160</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(32 160)</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192 960</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06 - Financial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07 - Local Economic Development And Planning</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4 658</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4 658</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776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(776)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4 658</w:t>
            </w:r>
          </w:p>
        </w:tc>
      </w:tr>
      <w:tr w:rsidR="0040367E" w:rsidRPr="0040367E" w:rsidTr="0040367E">
        <w:trPr>
          <w:trHeight w:val="270"/>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 xml:space="preserve">Vote 08 - </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Total Capital Multi-year expenditure</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4,7</w:t>
            </w:r>
          </w:p>
        </w:tc>
        <w:tc>
          <w:tcPr>
            <w:tcW w:w="373"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52 684</w:t>
            </w:r>
          </w:p>
        </w:tc>
        <w:tc>
          <w:tcPr>
            <w:tcW w:w="338"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237 942</w:t>
            </w:r>
          </w:p>
        </w:tc>
        <w:tc>
          <w:tcPr>
            <w:tcW w:w="369"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237 942</w:t>
            </w:r>
          </w:p>
        </w:tc>
        <w:tc>
          <w:tcPr>
            <w:tcW w:w="34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39 657</w:t>
            </w:r>
          </w:p>
        </w:tc>
        <w:tc>
          <w:tcPr>
            <w:tcW w:w="356"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(39 657)</w:t>
            </w:r>
          </w:p>
        </w:tc>
        <w:tc>
          <w:tcPr>
            <w:tcW w:w="356"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237 942</w:t>
            </w:r>
          </w:p>
        </w:tc>
      </w:tr>
      <w:tr w:rsidR="0040367E" w:rsidRPr="0040367E" w:rsidTr="0040367E">
        <w:trPr>
          <w:trHeight w:val="102"/>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sz w:val="16"/>
                <w:szCs w:val="16"/>
                <w:lang w:eastAsia="en-ZA"/>
              </w:rPr>
            </w:pPr>
            <w:r w:rsidRPr="0040367E">
              <w:rPr>
                <w:rFonts w:ascii="Arial Narrow" w:hAnsi="Arial Narrow" w:cs="Arial"/>
                <w:sz w:val="16"/>
                <w:szCs w:val="16"/>
                <w:lang w:eastAsia="en-ZA"/>
              </w:rPr>
              <w:t> </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b/>
                <w:bCs/>
                <w:sz w:val="16"/>
                <w:szCs w:val="16"/>
                <w:u w:val="single"/>
                <w:lang w:eastAsia="en-ZA"/>
              </w:rPr>
            </w:pPr>
            <w:r w:rsidRPr="0040367E">
              <w:rPr>
                <w:rFonts w:ascii="Arial Narrow" w:hAnsi="Arial Narrow" w:cs="Arial"/>
                <w:b/>
                <w:bCs/>
                <w:sz w:val="16"/>
                <w:szCs w:val="16"/>
                <w:u w:val="single"/>
                <w:lang w:eastAsia="en-ZA"/>
              </w:rPr>
              <w:t>Single Year expenditure appropriation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01 - Executive &amp; Council</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02 - Municipal Manager</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03 - Corporate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200</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200</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33</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(33)</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200</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04 - Social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7 395</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7 395</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1 232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(1 232)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7 395</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05 - Technical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601</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5 020</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5 020</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837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(837)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5 020</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06 - Financial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77</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1 715</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1 715</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286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(286)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1 715</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Vote 07 - Local Economic Development And Planning</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0"/>
              <w:rPr>
                <w:rFonts w:ascii="Arial Narrow" w:hAnsi="Arial Narrow" w:cs="Arial"/>
                <w:sz w:val="16"/>
                <w:szCs w:val="16"/>
                <w:lang w:eastAsia="en-ZA"/>
              </w:rPr>
            </w:pPr>
            <w:r w:rsidRPr="0040367E">
              <w:rPr>
                <w:rFonts w:ascii="Arial Narrow" w:hAnsi="Arial Narrow" w:cs="Arial"/>
                <w:sz w:val="16"/>
                <w:szCs w:val="16"/>
                <w:lang w:eastAsia="en-ZA"/>
              </w:rPr>
              <w:t xml:space="preserve">Vote 08 - </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55"/>
        </w:trPr>
        <w:tc>
          <w:tcPr>
            <w:tcW w:w="1660" w:type="pct"/>
            <w:tcBorders>
              <w:top w:val="nil"/>
              <w:left w:val="single" w:sz="4" w:space="0" w:color="auto"/>
              <w:bottom w:val="single" w:sz="4" w:space="0" w:color="auto"/>
              <w:right w:val="nil"/>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Total Capital single-year expenditure</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678</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14 345</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14 345</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2 391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(2 391)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14 345</w:t>
            </w:r>
          </w:p>
        </w:tc>
      </w:tr>
      <w:tr w:rsidR="0040367E" w:rsidRPr="0040367E" w:rsidTr="0040367E">
        <w:trPr>
          <w:trHeight w:val="255"/>
        </w:trPr>
        <w:tc>
          <w:tcPr>
            <w:tcW w:w="1660" w:type="pct"/>
            <w:tcBorders>
              <w:top w:val="nil"/>
              <w:left w:val="single" w:sz="4" w:space="0" w:color="auto"/>
              <w:bottom w:val="single" w:sz="4" w:space="0" w:color="auto"/>
              <w:right w:val="nil"/>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Total Capital Expenditure</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373"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53 362</w:t>
            </w:r>
          </w:p>
        </w:tc>
        <w:tc>
          <w:tcPr>
            <w:tcW w:w="338"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69"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4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b/>
                <w:bCs/>
                <w:sz w:val="16"/>
                <w:szCs w:val="16"/>
                <w:u w:val="single"/>
                <w:lang w:eastAsia="en-ZA"/>
              </w:rPr>
            </w:pPr>
            <w:r w:rsidRPr="0040367E">
              <w:rPr>
                <w:rFonts w:ascii="Arial Narrow" w:hAnsi="Arial Narrow" w:cs="Arial"/>
                <w:b/>
                <w:bCs/>
                <w:sz w:val="16"/>
                <w:szCs w:val="16"/>
                <w:u w:val="single"/>
                <w:lang w:eastAsia="en-ZA"/>
              </w:rPr>
              <w:t>Capital Expenditure - Functional Classification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i/>
                <w:iCs/>
                <w:sz w:val="16"/>
                <w:szCs w:val="16"/>
                <w:lang w:eastAsia="en-ZA"/>
              </w:rPr>
            </w:pPr>
            <w:r w:rsidRPr="0040367E">
              <w:rPr>
                <w:rFonts w:ascii="Arial Narrow" w:hAnsi="Arial Narrow" w:cs="Arial"/>
                <w:b/>
                <w:bCs/>
                <w:i/>
                <w:iCs/>
                <w:sz w:val="16"/>
                <w:szCs w:val="16"/>
                <w:lang w:eastAsia="en-ZA"/>
              </w:rPr>
              <w:t>Governance and administration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796</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9 448</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9 448</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1 575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(1 575)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9 448</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Executive and council</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Finance and administration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796</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9 448</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9 448</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1 575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(1 575)</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9 448</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Internal audit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i/>
                <w:iCs/>
                <w:sz w:val="16"/>
                <w:szCs w:val="16"/>
                <w:lang w:eastAsia="en-ZA"/>
              </w:rPr>
            </w:pPr>
            <w:r w:rsidRPr="0040367E">
              <w:rPr>
                <w:rFonts w:ascii="Arial Narrow" w:hAnsi="Arial Narrow" w:cs="Arial"/>
                <w:b/>
                <w:bCs/>
                <w:i/>
                <w:iCs/>
                <w:sz w:val="16"/>
                <w:szCs w:val="16"/>
                <w:lang w:eastAsia="en-ZA"/>
              </w:rPr>
              <w:t>Community and public safety</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4 546</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29 714</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29 714</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4 952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(4 952)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29 714</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Community and social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49</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15 852</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15 852</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2 642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(2 642)</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15 852</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Sport and recreation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4 497</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5 545</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5 545</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924</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(924)</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5 545</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Public safety</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8 318</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8 318</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1 386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(1 386)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8 318</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Housing</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Health</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i/>
                <w:iCs/>
                <w:sz w:val="16"/>
                <w:szCs w:val="16"/>
                <w:lang w:eastAsia="en-ZA"/>
              </w:rPr>
            </w:pPr>
            <w:r w:rsidRPr="0040367E">
              <w:rPr>
                <w:rFonts w:ascii="Arial Narrow" w:hAnsi="Arial Narrow" w:cs="Arial"/>
                <w:b/>
                <w:bCs/>
                <w:i/>
                <w:iCs/>
                <w:sz w:val="16"/>
                <w:szCs w:val="16"/>
                <w:lang w:eastAsia="en-ZA"/>
              </w:rPr>
              <w:t>Economic and environmental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2 371</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91 558</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91 558</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15 260</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(15 260)</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91 558</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Planning and development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1 662</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1 662</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277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(277)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1 662</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Road transport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2 371</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89 895</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89 895</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14 983</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(14 983)</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89 895</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Environmental protection</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i/>
                <w:iCs/>
                <w:sz w:val="16"/>
                <w:szCs w:val="16"/>
                <w:lang w:eastAsia="en-ZA"/>
              </w:rPr>
            </w:pPr>
            <w:r w:rsidRPr="0040367E">
              <w:rPr>
                <w:rFonts w:ascii="Arial Narrow" w:hAnsi="Arial Narrow" w:cs="Arial"/>
                <w:b/>
                <w:bCs/>
                <w:i/>
                <w:iCs/>
                <w:sz w:val="16"/>
                <w:szCs w:val="16"/>
                <w:lang w:eastAsia="en-ZA"/>
              </w:rPr>
              <w:t>Trading services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45 648</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118 567</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118 567</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19 761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(19 761)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118 567</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Energy sources</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14 571</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45 668</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45 668</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7 611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(7 611)</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45 668</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Water management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2 992</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7 183</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7 183</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1 197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(1 197)</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7 183</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Waste water management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28 085</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53 733</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53 733</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8 956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(8 956)</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53 733</w:t>
            </w:r>
          </w:p>
        </w:tc>
      </w:tr>
      <w:tr w:rsidR="0040367E" w:rsidRPr="0040367E" w:rsidTr="0040367E">
        <w:trPr>
          <w:trHeight w:val="255"/>
        </w:trPr>
        <w:tc>
          <w:tcPr>
            <w:tcW w:w="1660" w:type="pct"/>
            <w:tcBorders>
              <w:top w:val="nil"/>
              <w:left w:val="single" w:sz="4" w:space="0" w:color="auto"/>
              <w:bottom w:val="single" w:sz="4" w:space="0" w:color="auto"/>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Waste management</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single" w:sz="4" w:space="0" w:color="auto"/>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11 982</w:t>
            </w:r>
          </w:p>
        </w:tc>
        <w:tc>
          <w:tcPr>
            <w:tcW w:w="369"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11 982</w:t>
            </w:r>
          </w:p>
        </w:tc>
        <w:tc>
          <w:tcPr>
            <w:tcW w:w="34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1 997</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(1 997)</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11 982</w:t>
            </w:r>
          </w:p>
        </w:tc>
      </w:tr>
      <w:tr w:rsidR="0040367E" w:rsidRPr="0040367E" w:rsidTr="0040367E">
        <w:trPr>
          <w:trHeight w:val="255"/>
        </w:trPr>
        <w:tc>
          <w:tcPr>
            <w:tcW w:w="1660" w:type="pct"/>
            <w:tcBorders>
              <w:top w:val="single" w:sz="4" w:space="0" w:color="auto"/>
              <w:left w:val="single" w:sz="4" w:space="0" w:color="auto"/>
              <w:bottom w:val="single" w:sz="4" w:space="0" w:color="auto"/>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i/>
                <w:iCs/>
                <w:sz w:val="16"/>
                <w:szCs w:val="16"/>
                <w:lang w:eastAsia="en-ZA"/>
              </w:rPr>
            </w:pPr>
            <w:r w:rsidRPr="0040367E">
              <w:rPr>
                <w:rFonts w:ascii="Arial Narrow" w:hAnsi="Arial Narrow" w:cs="Arial"/>
                <w:b/>
                <w:bCs/>
                <w:i/>
                <w:iCs/>
                <w:sz w:val="16"/>
                <w:szCs w:val="16"/>
                <w:lang w:eastAsia="en-ZA"/>
              </w:rPr>
              <w:t>Other</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c>
          <w:tcPr>
            <w:tcW w:w="369"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c>
          <w:tcPr>
            <w:tcW w:w="341"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single" w:sz="4" w:space="0" w:color="auto"/>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r>
      <w:tr w:rsidR="0040367E" w:rsidRPr="0040367E" w:rsidTr="000B23A9">
        <w:trPr>
          <w:trHeight w:val="255"/>
        </w:trPr>
        <w:tc>
          <w:tcPr>
            <w:tcW w:w="1660" w:type="pct"/>
            <w:tcBorders>
              <w:top w:val="single" w:sz="4" w:space="0" w:color="auto"/>
              <w:left w:val="single" w:sz="4" w:space="0" w:color="auto"/>
              <w:bottom w:val="single" w:sz="4" w:space="0" w:color="auto"/>
              <w:right w:val="nil"/>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Total Capital Expenditure - Functional Classification</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53 362</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r>
      <w:tr w:rsidR="0040367E" w:rsidRPr="0040367E" w:rsidTr="000B23A9">
        <w:trPr>
          <w:trHeight w:val="102"/>
        </w:trPr>
        <w:tc>
          <w:tcPr>
            <w:tcW w:w="1660" w:type="pct"/>
            <w:tcBorders>
              <w:top w:val="single" w:sz="4" w:space="0" w:color="auto"/>
              <w:left w:val="single" w:sz="4" w:space="0" w:color="auto"/>
              <w:bottom w:val="single" w:sz="4" w:space="0" w:color="auto"/>
              <w:right w:val="nil"/>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0B23A9">
        <w:trPr>
          <w:trHeight w:val="255"/>
        </w:trPr>
        <w:tc>
          <w:tcPr>
            <w:tcW w:w="1660" w:type="pct"/>
            <w:tcBorders>
              <w:top w:val="single" w:sz="4" w:space="0" w:color="auto"/>
              <w:left w:val="single" w:sz="4" w:space="0" w:color="auto"/>
              <w:bottom w:val="nil"/>
              <w:right w:val="nil"/>
            </w:tcBorders>
            <w:shd w:val="clear" w:color="auto" w:fill="auto"/>
            <w:noWrap/>
            <w:vAlign w:val="bottom"/>
            <w:hideMark/>
          </w:tcPr>
          <w:p w:rsidR="0040367E" w:rsidRPr="0040367E" w:rsidRDefault="0040367E" w:rsidP="0040367E">
            <w:pPr>
              <w:rPr>
                <w:rFonts w:ascii="Arial Narrow" w:hAnsi="Arial Narrow" w:cs="Arial"/>
                <w:b/>
                <w:bCs/>
                <w:sz w:val="16"/>
                <w:szCs w:val="16"/>
                <w:u w:val="single"/>
                <w:lang w:eastAsia="en-ZA"/>
              </w:rPr>
            </w:pPr>
            <w:r w:rsidRPr="0040367E">
              <w:rPr>
                <w:rFonts w:ascii="Arial Narrow" w:hAnsi="Arial Narrow" w:cs="Arial"/>
                <w:b/>
                <w:bCs/>
                <w:sz w:val="16"/>
                <w:szCs w:val="16"/>
                <w:u w:val="single"/>
                <w:lang w:eastAsia="en-ZA"/>
              </w:rPr>
              <w:lastRenderedPageBreak/>
              <w:t>Funded by:</w:t>
            </w:r>
          </w:p>
        </w:tc>
        <w:tc>
          <w:tcPr>
            <w:tcW w:w="203" w:type="pct"/>
            <w:tcBorders>
              <w:top w:val="single" w:sz="4" w:space="0" w:color="auto"/>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single" w:sz="4" w:space="0" w:color="auto"/>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National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42 478</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115 970</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115 970</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19 328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(19 328)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115 970</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Provincial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District Municipality</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863"/>
        </w:trPr>
        <w:tc>
          <w:tcPr>
            <w:tcW w:w="1660" w:type="pct"/>
            <w:tcBorders>
              <w:top w:val="nil"/>
              <w:left w:val="single" w:sz="4" w:space="0" w:color="auto"/>
              <w:bottom w:val="nil"/>
              <w:right w:val="nil"/>
            </w:tcBorders>
            <w:shd w:val="clear" w:color="000000" w:fill="D8E4BC"/>
            <w:hideMark/>
          </w:tcPr>
          <w:p w:rsidR="0040367E" w:rsidRPr="0040367E" w:rsidRDefault="0040367E" w:rsidP="0040367E">
            <w:pPr>
              <w:ind w:firstLineChars="200" w:firstLine="320"/>
              <w:rPr>
                <w:rFonts w:ascii="Arial Narrow" w:hAnsi="Arial Narrow" w:cs="Arial"/>
                <w:sz w:val="16"/>
                <w:szCs w:val="16"/>
                <w:lang w:eastAsia="en-ZA"/>
              </w:rPr>
            </w:pPr>
            <w:r w:rsidRPr="0040367E">
              <w:rPr>
                <w:rFonts w:ascii="Arial Narrow" w:hAnsi="Arial Narrow" w:cs="Arial"/>
                <w:sz w:val="16"/>
                <w:szCs w:val="16"/>
                <w:lang w:eastAsia="en-ZA"/>
              </w:rPr>
              <w:t>Transfers and subsidies - capital (monetary allocations) (National / Provincial Departmental Agencies, Households, Non-profit Institutions, Private Enterprises, Public Corporatons, Higher Educational Institutions)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601</w:t>
            </w:r>
          </w:p>
        </w:tc>
        <w:tc>
          <w:tcPr>
            <w:tcW w:w="338"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c>
          <w:tcPr>
            <w:tcW w:w="369"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c>
          <w:tcPr>
            <w:tcW w:w="34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500</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(500)</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3 000</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sz w:val="16"/>
                <w:szCs w:val="16"/>
                <w:lang w:eastAsia="en-ZA"/>
              </w:rPr>
            </w:pPr>
            <w:r w:rsidRPr="0040367E">
              <w:rPr>
                <w:rFonts w:ascii="Arial Narrow" w:hAnsi="Arial Narrow" w:cs="Arial"/>
                <w:b/>
                <w:bCs/>
                <w:sz w:val="16"/>
                <w:szCs w:val="16"/>
                <w:lang w:eastAsia="en-ZA"/>
              </w:rPr>
              <w:t>Transfers recognised - capital</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43 079</w:t>
            </w: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118 970</w:t>
            </w: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118 970</w:t>
            </w: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19 828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(19 828)</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118 970</w:t>
            </w:r>
          </w:p>
        </w:tc>
      </w:tr>
      <w:tr w:rsidR="0040367E" w:rsidRPr="0040367E" w:rsidTr="0040367E">
        <w:trPr>
          <w:trHeight w:val="19"/>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sz w:val="16"/>
                <w:szCs w:val="16"/>
                <w:lang w:eastAsia="en-ZA"/>
              </w:rPr>
            </w:pPr>
            <w:r w:rsidRPr="0040367E">
              <w:rPr>
                <w:rFonts w:ascii="Arial Narrow" w:hAnsi="Arial Narrow" w:cs="Arial"/>
                <w:b/>
                <w:bCs/>
                <w:sz w:val="16"/>
                <w:szCs w:val="16"/>
                <w:lang w:eastAsia="en-ZA"/>
              </w:rPr>
              <w:t> </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38"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9"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4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21"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c>
          <w:tcPr>
            <w:tcW w:w="362"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sz w:val="16"/>
                <w:szCs w:val="16"/>
                <w:lang w:eastAsia="en-ZA"/>
              </w:rPr>
            </w:pPr>
            <w:r w:rsidRPr="0040367E">
              <w:rPr>
                <w:rFonts w:ascii="Arial Narrow" w:hAnsi="Arial Narrow" w:cs="Arial"/>
                <w:b/>
                <w:bCs/>
                <w:sz w:val="16"/>
                <w:szCs w:val="16"/>
                <w:lang w:eastAsia="en-ZA"/>
              </w:rPr>
              <w:t>Borrowing</w:t>
            </w:r>
          </w:p>
        </w:tc>
        <w:tc>
          <w:tcPr>
            <w:tcW w:w="203" w:type="pct"/>
            <w:tcBorders>
              <w:top w:val="nil"/>
              <w:left w:val="single" w:sz="4" w:space="0" w:color="auto"/>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w:t>
            </w:r>
          </w:p>
        </w:tc>
        <w:tc>
          <w:tcPr>
            <w:tcW w:w="373"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38"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70 972</w:t>
            </w:r>
          </w:p>
        </w:tc>
        <w:tc>
          <w:tcPr>
            <w:tcW w:w="369"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70 972</w:t>
            </w:r>
          </w:p>
        </w:tc>
        <w:tc>
          <w:tcPr>
            <w:tcW w:w="34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11 829</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(11 829)</w:t>
            </w:r>
          </w:p>
        </w:tc>
        <w:tc>
          <w:tcPr>
            <w:tcW w:w="356" w:type="pct"/>
            <w:tcBorders>
              <w:top w:val="nil"/>
              <w:left w:val="nil"/>
              <w:bottom w:val="nil"/>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nil"/>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70 972</w:t>
            </w:r>
          </w:p>
        </w:tc>
      </w:tr>
      <w:tr w:rsidR="0040367E" w:rsidRPr="0040367E" w:rsidTr="0040367E">
        <w:trPr>
          <w:trHeight w:val="255"/>
        </w:trPr>
        <w:tc>
          <w:tcPr>
            <w:tcW w:w="1660" w:type="pct"/>
            <w:tcBorders>
              <w:top w:val="nil"/>
              <w:left w:val="single" w:sz="4" w:space="0" w:color="auto"/>
              <w:bottom w:val="nil"/>
              <w:right w:val="nil"/>
            </w:tcBorders>
            <w:shd w:val="clear" w:color="auto" w:fill="auto"/>
            <w:noWrap/>
            <w:vAlign w:val="bottom"/>
            <w:hideMark/>
          </w:tcPr>
          <w:p w:rsidR="0040367E" w:rsidRPr="0040367E" w:rsidRDefault="0040367E" w:rsidP="0040367E">
            <w:pPr>
              <w:ind w:firstLineChars="100" w:firstLine="161"/>
              <w:rPr>
                <w:rFonts w:ascii="Arial Narrow" w:hAnsi="Arial Narrow" w:cs="Arial"/>
                <w:b/>
                <w:bCs/>
                <w:sz w:val="16"/>
                <w:szCs w:val="16"/>
                <w:lang w:eastAsia="en-ZA"/>
              </w:rPr>
            </w:pPr>
            <w:r w:rsidRPr="0040367E">
              <w:rPr>
                <w:rFonts w:ascii="Arial Narrow" w:hAnsi="Arial Narrow" w:cs="Arial"/>
                <w:b/>
                <w:bCs/>
                <w:sz w:val="16"/>
                <w:szCs w:val="16"/>
                <w:lang w:eastAsia="en-ZA"/>
              </w:rPr>
              <w:t>Internally generated funds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10 283</w:t>
            </w:r>
          </w:p>
        </w:tc>
        <w:tc>
          <w:tcPr>
            <w:tcW w:w="338"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62 345</w:t>
            </w:r>
          </w:p>
        </w:tc>
        <w:tc>
          <w:tcPr>
            <w:tcW w:w="369"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62 345</w:t>
            </w:r>
          </w:p>
        </w:tc>
        <w:tc>
          <w:tcPr>
            <w:tcW w:w="34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w:t>
            </w:r>
          </w:p>
        </w:tc>
        <w:tc>
          <w:tcPr>
            <w:tcW w:w="321"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10 391</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(10 391)</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-100%</w:t>
            </w:r>
          </w:p>
        </w:tc>
        <w:tc>
          <w:tcPr>
            <w:tcW w:w="362" w:type="pct"/>
            <w:tcBorders>
              <w:top w:val="nil"/>
              <w:left w:val="nil"/>
              <w:bottom w:val="single" w:sz="4" w:space="0" w:color="auto"/>
              <w:right w:val="single" w:sz="4" w:space="0" w:color="auto"/>
            </w:tcBorders>
            <w:shd w:val="clear" w:color="000000" w:fill="FFFF99"/>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62 345</w:t>
            </w:r>
          </w:p>
        </w:tc>
      </w:tr>
      <w:tr w:rsidR="0040367E" w:rsidRPr="0040367E" w:rsidTr="0040367E">
        <w:trPr>
          <w:trHeight w:val="255"/>
        </w:trPr>
        <w:tc>
          <w:tcPr>
            <w:tcW w:w="1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Pr="0040367E" w:rsidRDefault="0040367E" w:rsidP="0040367E">
            <w:pPr>
              <w:rPr>
                <w:rFonts w:ascii="Arial Narrow" w:hAnsi="Arial Narrow" w:cs="Arial"/>
                <w:b/>
                <w:bCs/>
                <w:sz w:val="16"/>
                <w:szCs w:val="16"/>
                <w:lang w:eastAsia="en-ZA"/>
              </w:rPr>
            </w:pPr>
            <w:r w:rsidRPr="0040367E">
              <w:rPr>
                <w:rFonts w:ascii="Arial Narrow" w:hAnsi="Arial Narrow" w:cs="Arial"/>
                <w:b/>
                <w:bCs/>
                <w:sz w:val="16"/>
                <w:szCs w:val="16"/>
                <w:lang w:eastAsia="en-ZA"/>
              </w:rPr>
              <w:t>Total Capital Funding</w:t>
            </w:r>
          </w:p>
        </w:tc>
        <w:tc>
          <w:tcPr>
            <w:tcW w:w="203"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sz w:val="16"/>
                <w:szCs w:val="16"/>
                <w:lang w:eastAsia="en-ZA"/>
              </w:rPr>
            </w:pPr>
            <w:r w:rsidRPr="0040367E">
              <w:rPr>
                <w:rFonts w:ascii="Arial Narrow" w:hAnsi="Arial Narrow" w:cs="Arial"/>
                <w:sz w:val="16"/>
                <w:szCs w:val="16"/>
                <w:lang w:eastAsia="en-ZA"/>
              </w:rPr>
              <w:t> </w:t>
            </w:r>
          </w:p>
        </w:tc>
        <w:tc>
          <w:tcPr>
            <w:tcW w:w="373"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53 362</w:t>
            </w:r>
          </w:p>
        </w:tc>
        <w:tc>
          <w:tcPr>
            <w:tcW w:w="338"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69"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c>
          <w:tcPr>
            <w:tcW w:w="34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w:t>
            </w:r>
          </w:p>
        </w:tc>
        <w:tc>
          <w:tcPr>
            <w:tcW w:w="321"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(42 048)</w:t>
            </w:r>
          </w:p>
        </w:tc>
        <w:tc>
          <w:tcPr>
            <w:tcW w:w="356"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-100%</w:t>
            </w:r>
          </w:p>
        </w:tc>
        <w:tc>
          <w:tcPr>
            <w:tcW w:w="362" w:type="pct"/>
            <w:tcBorders>
              <w:top w:val="nil"/>
              <w:left w:val="nil"/>
              <w:bottom w:val="single" w:sz="4" w:space="0" w:color="auto"/>
              <w:right w:val="single" w:sz="4" w:space="0" w:color="auto"/>
            </w:tcBorders>
            <w:shd w:val="clear" w:color="auto" w:fill="auto"/>
            <w:noWrap/>
            <w:vAlign w:val="bottom"/>
            <w:hideMark/>
          </w:tcPr>
          <w:p w:rsidR="0040367E" w:rsidRPr="0040367E" w:rsidRDefault="0040367E" w:rsidP="0040367E">
            <w:pPr>
              <w:jc w:val="center"/>
              <w:rPr>
                <w:rFonts w:ascii="Arial Narrow" w:hAnsi="Arial Narrow" w:cs="Arial"/>
                <w:b/>
                <w:bCs/>
                <w:sz w:val="16"/>
                <w:szCs w:val="16"/>
                <w:lang w:eastAsia="en-ZA"/>
              </w:rPr>
            </w:pPr>
            <w:r w:rsidRPr="0040367E">
              <w:rPr>
                <w:rFonts w:ascii="Arial Narrow" w:hAnsi="Arial Narrow" w:cs="Arial"/>
                <w:b/>
                <w:bCs/>
                <w:sz w:val="16"/>
                <w:szCs w:val="16"/>
                <w:lang w:eastAsia="en-ZA"/>
              </w:rPr>
              <w:t>252 287</w:t>
            </w:r>
          </w:p>
        </w:tc>
      </w:tr>
    </w:tbl>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0928BB" w:rsidRDefault="000928BB">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4A49D2" w:rsidRDefault="004A49D2">
      <w:pPr>
        <w:outlineLvl w:val="0"/>
        <w:rPr>
          <w:rFonts w:ascii="Arial" w:hAnsi="Arial" w:cs="Arial"/>
          <w:b/>
        </w:rPr>
      </w:pPr>
    </w:p>
    <w:p w:rsidR="0088782F" w:rsidRDefault="0088782F">
      <w:pPr>
        <w:outlineLvl w:val="0"/>
        <w:rPr>
          <w:rFonts w:ascii="Arial" w:hAnsi="Arial" w:cs="Arial"/>
          <w:b/>
        </w:rPr>
      </w:pPr>
    </w:p>
    <w:p w:rsidR="0088782F" w:rsidRDefault="0088782F">
      <w:pPr>
        <w:outlineLvl w:val="0"/>
        <w:rPr>
          <w:rFonts w:ascii="Arial" w:hAnsi="Arial" w:cs="Arial"/>
          <w:b/>
        </w:rPr>
      </w:pPr>
    </w:p>
    <w:p w:rsidR="004A49D2" w:rsidRDefault="004A49D2">
      <w:pPr>
        <w:outlineLvl w:val="0"/>
        <w:rPr>
          <w:rFonts w:ascii="Arial" w:hAnsi="Arial" w:cs="Arial"/>
          <w:b/>
        </w:rPr>
      </w:pPr>
    </w:p>
    <w:p w:rsidR="0040367E" w:rsidRDefault="0040367E">
      <w:pPr>
        <w:outlineLvl w:val="0"/>
        <w:rPr>
          <w:rFonts w:ascii="Arial" w:hAnsi="Arial" w:cs="Arial"/>
          <w:b/>
        </w:rPr>
      </w:pPr>
    </w:p>
    <w:p w:rsidR="0040367E" w:rsidRDefault="0040367E">
      <w:pPr>
        <w:outlineLvl w:val="0"/>
        <w:rPr>
          <w:rFonts w:ascii="Arial" w:hAnsi="Arial" w:cs="Arial"/>
          <w:b/>
        </w:rPr>
      </w:pPr>
    </w:p>
    <w:p w:rsidR="0040367E" w:rsidRDefault="0040367E">
      <w:pPr>
        <w:outlineLvl w:val="0"/>
        <w:rPr>
          <w:rFonts w:ascii="Arial" w:hAnsi="Arial" w:cs="Arial"/>
          <w:b/>
        </w:rPr>
      </w:pPr>
    </w:p>
    <w:p w:rsidR="0040367E" w:rsidRDefault="0040367E">
      <w:pPr>
        <w:outlineLvl w:val="0"/>
        <w:rPr>
          <w:rFonts w:ascii="Arial" w:hAnsi="Arial" w:cs="Arial"/>
          <w:b/>
        </w:rPr>
      </w:pPr>
    </w:p>
    <w:p w:rsidR="004A49D2" w:rsidRDefault="004A49D2">
      <w:pPr>
        <w:outlineLvl w:val="0"/>
        <w:rPr>
          <w:rFonts w:ascii="Arial" w:hAnsi="Arial" w:cs="Arial"/>
          <w:b/>
        </w:rPr>
      </w:pPr>
    </w:p>
    <w:p w:rsidR="00A4487F" w:rsidRDefault="00A4487F">
      <w:pPr>
        <w:outlineLvl w:val="0"/>
        <w:rPr>
          <w:rFonts w:ascii="Arial" w:hAnsi="Arial" w:cs="Arial"/>
          <w:b/>
        </w:rPr>
      </w:pPr>
    </w:p>
    <w:p w:rsidR="000B23A9" w:rsidRDefault="000B23A9">
      <w:pPr>
        <w:outlineLvl w:val="0"/>
        <w:rPr>
          <w:rFonts w:ascii="Arial" w:hAnsi="Arial" w:cs="Arial"/>
          <w:b/>
        </w:rPr>
      </w:pPr>
    </w:p>
    <w:p w:rsidR="00B151FF" w:rsidRDefault="003832F3" w:rsidP="00637228">
      <w:pPr>
        <w:pStyle w:val="ListParagraph"/>
        <w:numPr>
          <w:ilvl w:val="1"/>
          <w:numId w:val="22"/>
        </w:numPr>
        <w:outlineLvl w:val="0"/>
        <w:rPr>
          <w:rFonts w:ascii="Arial" w:hAnsi="Arial" w:cs="Arial"/>
          <w:b/>
        </w:rPr>
      </w:pPr>
      <w:r>
        <w:rPr>
          <w:rFonts w:ascii="Arial" w:hAnsi="Arial" w:cs="Arial"/>
          <w:b/>
        </w:rPr>
        <w:lastRenderedPageBreak/>
        <w:t>Monthly Budget Statement – Financial Position</w:t>
      </w:r>
    </w:p>
    <w:tbl>
      <w:tblPr>
        <w:tblW w:w="8700" w:type="dxa"/>
        <w:tblLook w:val="04A0" w:firstRow="1" w:lastRow="0" w:firstColumn="1" w:lastColumn="0" w:noHBand="0" w:noVBand="1"/>
      </w:tblPr>
      <w:tblGrid>
        <w:gridCol w:w="3087"/>
        <w:gridCol w:w="428"/>
        <w:gridCol w:w="1071"/>
        <w:gridCol w:w="1071"/>
        <w:gridCol w:w="1071"/>
        <w:gridCol w:w="1071"/>
        <w:gridCol w:w="1071"/>
      </w:tblGrid>
      <w:tr w:rsidR="0040367E" w:rsidTr="0040367E">
        <w:trPr>
          <w:trHeight w:val="255"/>
        </w:trPr>
        <w:tc>
          <w:tcPr>
            <w:tcW w:w="8700" w:type="dxa"/>
            <w:gridSpan w:val="7"/>
            <w:tcBorders>
              <w:top w:val="nil"/>
              <w:left w:val="nil"/>
              <w:bottom w:val="single" w:sz="4" w:space="0" w:color="auto"/>
              <w:right w:val="nil"/>
            </w:tcBorders>
            <w:shd w:val="clear" w:color="auto" w:fill="auto"/>
            <w:hideMark/>
          </w:tcPr>
          <w:p w:rsidR="0040367E" w:rsidRDefault="0040367E">
            <w:pPr>
              <w:rPr>
                <w:rFonts w:ascii="Arial Narrow" w:hAnsi="Arial Narrow" w:cs="Arial"/>
                <w:b/>
                <w:bCs/>
                <w:sz w:val="20"/>
                <w:szCs w:val="20"/>
                <w:lang w:eastAsia="en-ZA"/>
              </w:rPr>
            </w:pPr>
            <w:bookmarkStart w:id="5" w:name="RANGE!A1:G48"/>
            <w:bookmarkEnd w:id="5"/>
            <w:r>
              <w:rPr>
                <w:rFonts w:ascii="Arial Narrow" w:hAnsi="Arial Narrow" w:cs="Arial"/>
                <w:b/>
                <w:bCs/>
                <w:sz w:val="20"/>
                <w:szCs w:val="20"/>
              </w:rPr>
              <w:t>FS204 Metsimaholo - Table C6 Monthly Budget Statement - Financial Position - M02 August</w:t>
            </w:r>
          </w:p>
        </w:tc>
      </w:tr>
      <w:tr w:rsidR="0040367E" w:rsidTr="0040367E">
        <w:trPr>
          <w:trHeight w:val="255"/>
        </w:trPr>
        <w:tc>
          <w:tcPr>
            <w:tcW w:w="3087" w:type="dxa"/>
            <w:vMerge w:val="restart"/>
            <w:tcBorders>
              <w:top w:val="nil"/>
              <w:left w:val="single" w:sz="4" w:space="0" w:color="auto"/>
              <w:bottom w:val="nil"/>
              <w:right w:val="nil"/>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Description</w:t>
            </w:r>
          </w:p>
        </w:tc>
        <w:tc>
          <w:tcPr>
            <w:tcW w:w="258" w:type="dxa"/>
            <w:vMerge w:val="restart"/>
            <w:tcBorders>
              <w:top w:val="nil"/>
              <w:left w:val="single" w:sz="4" w:space="0" w:color="auto"/>
              <w:bottom w:val="nil"/>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Ref</w:t>
            </w:r>
          </w:p>
        </w:tc>
        <w:tc>
          <w:tcPr>
            <w:tcW w:w="1071" w:type="dxa"/>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2019/20</w:t>
            </w:r>
          </w:p>
        </w:tc>
        <w:tc>
          <w:tcPr>
            <w:tcW w:w="1071" w:type="dxa"/>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c>
          <w:tcPr>
            <w:tcW w:w="1071" w:type="dxa"/>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r>
      <w:tr w:rsidR="0040367E" w:rsidTr="0040367E">
        <w:trPr>
          <w:trHeight w:val="510"/>
        </w:trPr>
        <w:tc>
          <w:tcPr>
            <w:tcW w:w="3087" w:type="dxa"/>
            <w:vMerge/>
            <w:tcBorders>
              <w:top w:val="nil"/>
              <w:left w:val="single" w:sz="4" w:space="0" w:color="auto"/>
              <w:bottom w:val="nil"/>
              <w:right w:val="nil"/>
            </w:tcBorders>
            <w:vAlign w:val="center"/>
            <w:hideMark/>
          </w:tcPr>
          <w:p w:rsidR="0040367E" w:rsidRDefault="0040367E">
            <w:pPr>
              <w:rPr>
                <w:rFonts w:ascii="Arial Narrow" w:hAnsi="Arial Narrow" w:cs="Arial"/>
                <w:b/>
                <w:bCs/>
                <w:sz w:val="16"/>
                <w:szCs w:val="16"/>
              </w:rPr>
            </w:pPr>
          </w:p>
        </w:tc>
        <w:tc>
          <w:tcPr>
            <w:tcW w:w="258" w:type="dxa"/>
            <w:vMerge/>
            <w:tcBorders>
              <w:top w:val="nil"/>
              <w:left w:val="single" w:sz="4" w:space="0" w:color="auto"/>
              <w:bottom w:val="nil"/>
              <w:right w:val="single" w:sz="4" w:space="0" w:color="auto"/>
            </w:tcBorders>
            <w:vAlign w:val="center"/>
            <w:hideMark/>
          </w:tcPr>
          <w:p w:rsidR="0040367E" w:rsidRDefault="0040367E">
            <w:pPr>
              <w:rPr>
                <w:rFonts w:ascii="Arial Narrow" w:hAnsi="Arial Narrow" w:cs="Arial"/>
                <w:b/>
                <w:bCs/>
                <w:sz w:val="16"/>
                <w:szCs w:val="16"/>
              </w:rPr>
            </w:pPr>
          </w:p>
        </w:tc>
        <w:tc>
          <w:tcPr>
            <w:tcW w:w="1071" w:type="dxa"/>
            <w:tcBorders>
              <w:top w:val="single" w:sz="4" w:space="0" w:color="auto"/>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Audited Outcome</w:t>
            </w:r>
          </w:p>
        </w:tc>
        <w:tc>
          <w:tcPr>
            <w:tcW w:w="1071" w:type="dxa"/>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Original Budget</w:t>
            </w:r>
          </w:p>
        </w:tc>
        <w:tc>
          <w:tcPr>
            <w:tcW w:w="1071" w:type="dxa"/>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Adjusted Budget</w:t>
            </w:r>
          </w:p>
        </w:tc>
        <w:tc>
          <w:tcPr>
            <w:tcW w:w="1071" w:type="dxa"/>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actual</w:t>
            </w:r>
          </w:p>
        </w:tc>
        <w:tc>
          <w:tcPr>
            <w:tcW w:w="1071" w:type="dxa"/>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Full Year Forecast</w:t>
            </w:r>
          </w:p>
        </w:tc>
      </w:tr>
      <w:tr w:rsidR="0040367E" w:rsidTr="0040367E">
        <w:trPr>
          <w:trHeight w:val="255"/>
        </w:trPr>
        <w:tc>
          <w:tcPr>
            <w:tcW w:w="3087" w:type="dxa"/>
            <w:tcBorders>
              <w:top w:val="nil"/>
              <w:left w:val="single" w:sz="4" w:space="0" w:color="auto"/>
              <w:bottom w:val="single" w:sz="4" w:space="0" w:color="auto"/>
              <w:right w:val="nil"/>
            </w:tcBorders>
            <w:shd w:val="clear" w:color="auto" w:fill="auto"/>
            <w:noWrap/>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1</w:t>
            </w:r>
          </w:p>
        </w:tc>
        <w:tc>
          <w:tcPr>
            <w:tcW w:w="1071" w:type="dxa"/>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r>
      <w:tr w:rsidR="0040367E" w:rsidTr="0040367E">
        <w:trPr>
          <w:trHeight w:val="22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ASSETS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r>
      <w:tr w:rsidR="0040367E" w:rsidTr="0040367E">
        <w:trPr>
          <w:trHeight w:val="22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Current assets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Cash</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6 484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13 615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13 615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(43 485)</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13 615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Call investment deposits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40 791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3 757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3 757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193 939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3 757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Consumer debtors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262 339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189 309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189 309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308 552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189 309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debtors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742 827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611 064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611 064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751 535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611 064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Current portion of long-term receivables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Inventory</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1 207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2 022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2 022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1 418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2 022 </w:t>
            </w:r>
          </w:p>
        </w:tc>
      </w:tr>
      <w:tr w:rsidR="0040367E" w:rsidTr="0040367E">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current assets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1 053 648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819 767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819 767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1 211 960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819 767 </w:t>
            </w:r>
          </w:p>
        </w:tc>
      </w:tr>
      <w:tr w:rsidR="0040367E" w:rsidTr="0040367E">
        <w:trPr>
          <w:trHeight w:val="102"/>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Non current assets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Long-term receivables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Investments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Investment property</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444 864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292 894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292 894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444 864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292 894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Investments in Associate</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Property, plant and equipment</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1 186 478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1 730 097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1 730 097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1 186 478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1 730 097 </w:t>
            </w:r>
          </w:p>
        </w:tc>
      </w:tr>
      <w:tr w:rsidR="0040367E" w:rsidTr="0040367E">
        <w:trPr>
          <w:trHeight w:val="19"/>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Biological</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Intangible</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1 695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(1 813)</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(1 813)</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1 695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(1 813)</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non-current assets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561 </w:t>
            </w:r>
          </w:p>
        </w:tc>
      </w:tr>
      <w:tr w:rsidR="0040367E" w:rsidTr="0040367E">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non current assets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1 637 330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2 021 739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2 021 739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1 637 330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2 021 739 </w:t>
            </w:r>
          </w:p>
        </w:tc>
      </w:tr>
      <w:tr w:rsidR="0040367E" w:rsidTr="0040367E">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ASSETS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2 690 979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2 841 506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2 841 506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2 849 290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2 841 506 </w:t>
            </w:r>
          </w:p>
        </w:tc>
      </w:tr>
      <w:tr w:rsidR="0040367E" w:rsidTr="0040367E">
        <w:trPr>
          <w:trHeight w:val="102"/>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LIABILITIES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Current liabilities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u w:val="single"/>
              </w:rPr>
            </w:pPr>
            <w:r>
              <w:rPr>
                <w:rFonts w:ascii="Arial Narrow" w:hAnsi="Arial Narrow" w:cs="Arial"/>
                <w:sz w:val="16"/>
                <w:szCs w:val="16"/>
                <w:u w:val="single"/>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Bank overdraft</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Borrowing</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3 288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11 838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11 838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2 454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11 838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Consumer deposits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25 477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31 488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31 488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26 050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31 488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Trade and other payables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989 185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834 312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834 312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985 555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834 312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Provisions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135 748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151 101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151 101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135 748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151 101 </w:t>
            </w:r>
          </w:p>
        </w:tc>
      </w:tr>
      <w:tr w:rsidR="0040367E" w:rsidTr="0040367E">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current liabilities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1 153 697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1 028 739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1 028 739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1 149 808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1 028 739 </w:t>
            </w:r>
          </w:p>
        </w:tc>
      </w:tr>
      <w:tr w:rsidR="0040367E" w:rsidTr="0040367E">
        <w:trPr>
          <w:trHeight w:val="102"/>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Non current liabilities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Borrowing</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541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56 424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56 424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541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56 424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Provisions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non current liabilities</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56 424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56 424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56 424 </w:t>
            </w:r>
          </w:p>
        </w:tc>
      </w:tr>
      <w:tr w:rsidR="0040367E" w:rsidTr="0040367E">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LIABILITIES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1 154 238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1 085 162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1 085 162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1 150 348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1 085 162 </w:t>
            </w:r>
          </w:p>
        </w:tc>
      </w:tr>
      <w:tr w:rsidR="0040367E" w:rsidTr="0040367E">
        <w:trPr>
          <w:trHeight w:val="102"/>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NET ASSETS</w:t>
            </w:r>
          </w:p>
        </w:tc>
        <w:tc>
          <w:tcPr>
            <w:tcW w:w="258" w:type="dxa"/>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2</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1 536 741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1 698 942 </w:t>
            </w:r>
          </w:p>
        </w:tc>
        <w:tc>
          <w:tcPr>
            <w:tcW w:w="1071" w:type="dxa"/>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r>
      <w:tr w:rsidR="0040367E" w:rsidTr="0040367E">
        <w:trPr>
          <w:trHeight w:val="102"/>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u w:val="single"/>
              </w:rPr>
            </w:pPr>
            <w:r>
              <w:rPr>
                <w:rFonts w:ascii="Arial Narrow" w:hAnsi="Arial Narrow" w:cs="Arial"/>
                <w:b/>
                <w:bCs/>
                <w:sz w:val="16"/>
                <w:szCs w:val="16"/>
                <w:u w:val="single"/>
              </w:rPr>
              <w:t>COMMUNITY WEALTH/EQUITY</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Accumulated Surplus/(Deficit)</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1 536 741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1 756 344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1 756 344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1 698 942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1 756 344 </w:t>
            </w:r>
          </w:p>
        </w:tc>
      </w:tr>
      <w:tr w:rsidR="0040367E" w:rsidTr="0040367E">
        <w:trPr>
          <w:trHeight w:val="255"/>
        </w:trPr>
        <w:tc>
          <w:tcPr>
            <w:tcW w:w="3087" w:type="dxa"/>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Reserves</w:t>
            </w:r>
          </w:p>
        </w:tc>
        <w:tc>
          <w:tcPr>
            <w:tcW w:w="258" w:type="dxa"/>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r>
      <w:tr w:rsidR="0040367E" w:rsidTr="0040367E">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COMMUNITY WEALTH/EQUITY</w:t>
            </w:r>
          </w:p>
        </w:tc>
        <w:tc>
          <w:tcPr>
            <w:tcW w:w="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1 536 741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1 698 942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1 756 344 </w:t>
            </w:r>
          </w:p>
        </w:tc>
      </w:tr>
    </w:tbl>
    <w:p w:rsidR="006D5249" w:rsidRDefault="006D5249">
      <w:pPr>
        <w:outlineLvl w:val="0"/>
        <w:rPr>
          <w:rFonts w:ascii="Arial" w:hAnsi="Arial" w:cs="Arial"/>
          <w:b/>
        </w:rPr>
      </w:pPr>
    </w:p>
    <w:p w:rsidR="0033576E" w:rsidRPr="007B62EF" w:rsidRDefault="003832F3" w:rsidP="0033576E">
      <w:pPr>
        <w:pBdr>
          <w:top w:val="single" w:sz="4" w:space="1" w:color="00000A"/>
          <w:left w:val="single" w:sz="4" w:space="0" w:color="00000A"/>
          <w:bottom w:val="single" w:sz="4" w:space="1" w:color="00000A"/>
          <w:right w:val="single" w:sz="4" w:space="4" w:color="00000A"/>
        </w:pBdr>
        <w:jc w:val="center"/>
        <w:outlineLvl w:val="0"/>
        <w:rPr>
          <w:rFonts w:ascii="Arial" w:hAnsi="Arial" w:cs="Arial"/>
          <w:b/>
          <w:sz w:val="18"/>
          <w:szCs w:val="18"/>
        </w:rPr>
      </w:pPr>
      <w:r>
        <w:rPr>
          <w:rFonts w:ascii="Arial" w:hAnsi="Arial" w:cs="Arial"/>
          <w:b/>
          <w:sz w:val="18"/>
          <w:szCs w:val="18"/>
        </w:rPr>
        <w:t>The year to date does not take into account the opening balances, but only reflects the net movement for the month/</w:t>
      </w:r>
      <w:r w:rsidR="0040367E">
        <w:rPr>
          <w:rFonts w:ascii="Arial" w:hAnsi="Arial" w:cs="Arial"/>
          <w:b/>
          <w:sz w:val="18"/>
          <w:szCs w:val="18"/>
        </w:rPr>
        <w:t xml:space="preserve"> </w:t>
      </w:r>
      <w:r>
        <w:rPr>
          <w:rFonts w:ascii="Arial" w:hAnsi="Arial" w:cs="Arial"/>
          <w:b/>
          <w:sz w:val="18"/>
          <w:szCs w:val="18"/>
        </w:rPr>
        <w:t>period.</w:t>
      </w:r>
    </w:p>
    <w:p w:rsidR="006D5249" w:rsidRDefault="006D5249" w:rsidP="006D5249">
      <w:pPr>
        <w:pStyle w:val="ListParagraph"/>
        <w:ind w:left="1364"/>
        <w:rPr>
          <w:rFonts w:ascii="Arial" w:hAnsi="Arial" w:cs="Arial"/>
        </w:rPr>
      </w:pPr>
    </w:p>
    <w:p w:rsidR="0088782F" w:rsidRPr="006D5249" w:rsidRDefault="0088782F" w:rsidP="006D5249">
      <w:pPr>
        <w:pStyle w:val="ListParagraph"/>
        <w:ind w:left="1364"/>
        <w:rPr>
          <w:rFonts w:ascii="Arial" w:hAnsi="Arial" w:cs="Arial"/>
        </w:rPr>
      </w:pPr>
    </w:p>
    <w:p w:rsidR="00745373" w:rsidRPr="00743ABD" w:rsidRDefault="003832F3" w:rsidP="00743ABD">
      <w:pPr>
        <w:pStyle w:val="ListParagraph"/>
        <w:numPr>
          <w:ilvl w:val="1"/>
          <w:numId w:val="25"/>
        </w:numPr>
        <w:spacing w:line="360" w:lineRule="auto"/>
        <w:jc w:val="both"/>
        <w:outlineLvl w:val="0"/>
        <w:rPr>
          <w:rFonts w:ascii="Arial" w:hAnsi="Arial" w:cs="Arial"/>
          <w:b/>
          <w:sz w:val="28"/>
          <w:szCs w:val="28"/>
        </w:rPr>
      </w:pPr>
      <w:r w:rsidRPr="00974990">
        <w:rPr>
          <w:rFonts w:ascii="Arial" w:hAnsi="Arial" w:cs="Arial"/>
          <w:b/>
        </w:rPr>
        <w:lastRenderedPageBreak/>
        <w:t>Monthly Budget Statement – Cash Flow</w:t>
      </w:r>
      <w:bookmarkStart w:id="6" w:name="RANGE!A1:K41"/>
      <w:bookmarkEnd w:id="6"/>
    </w:p>
    <w:tbl>
      <w:tblPr>
        <w:tblW w:w="5447" w:type="pct"/>
        <w:tblInd w:w="-709" w:type="dxa"/>
        <w:tblLook w:val="04A0" w:firstRow="1" w:lastRow="0" w:firstColumn="1" w:lastColumn="0" w:noHBand="0" w:noVBand="1"/>
      </w:tblPr>
      <w:tblGrid>
        <w:gridCol w:w="3372"/>
        <w:gridCol w:w="428"/>
        <w:gridCol w:w="785"/>
        <w:gridCol w:w="888"/>
        <w:gridCol w:w="888"/>
        <w:gridCol w:w="778"/>
        <w:gridCol w:w="778"/>
        <w:gridCol w:w="778"/>
        <w:gridCol w:w="749"/>
        <w:gridCol w:w="749"/>
        <w:gridCol w:w="888"/>
      </w:tblGrid>
      <w:tr w:rsidR="0040367E" w:rsidTr="0040367E">
        <w:trPr>
          <w:trHeight w:val="270"/>
        </w:trPr>
        <w:tc>
          <w:tcPr>
            <w:tcW w:w="5000" w:type="pct"/>
            <w:gridSpan w:val="11"/>
            <w:tcBorders>
              <w:top w:val="nil"/>
              <w:left w:val="nil"/>
              <w:bottom w:val="single" w:sz="4" w:space="0" w:color="auto"/>
              <w:right w:val="nil"/>
            </w:tcBorders>
            <w:shd w:val="clear" w:color="auto" w:fill="auto"/>
            <w:noWrap/>
            <w:vAlign w:val="bottom"/>
            <w:hideMark/>
          </w:tcPr>
          <w:p w:rsidR="0040367E" w:rsidRDefault="0040367E">
            <w:pPr>
              <w:rPr>
                <w:rFonts w:ascii="Arial Narrow" w:hAnsi="Arial Narrow" w:cs="Arial"/>
                <w:b/>
                <w:bCs/>
                <w:sz w:val="20"/>
                <w:szCs w:val="20"/>
                <w:lang w:eastAsia="en-ZA"/>
              </w:rPr>
            </w:pPr>
            <w:r>
              <w:rPr>
                <w:rFonts w:ascii="Arial Narrow" w:hAnsi="Arial Narrow" w:cs="Arial"/>
                <w:b/>
                <w:bCs/>
                <w:sz w:val="20"/>
                <w:szCs w:val="20"/>
              </w:rPr>
              <w:t>FS204 Metsimaholo - Table C7 Monthly Budget Statement - Cash Flow  - M02 August</w:t>
            </w:r>
          </w:p>
        </w:tc>
      </w:tr>
      <w:tr w:rsidR="0040367E" w:rsidTr="0040367E">
        <w:trPr>
          <w:trHeight w:val="255"/>
        </w:trPr>
        <w:tc>
          <w:tcPr>
            <w:tcW w:w="1476" w:type="pct"/>
            <w:vMerge w:val="restart"/>
            <w:tcBorders>
              <w:top w:val="nil"/>
              <w:left w:val="single" w:sz="4" w:space="0" w:color="auto"/>
              <w:bottom w:val="nil"/>
              <w:right w:val="nil"/>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Description</w:t>
            </w:r>
          </w:p>
        </w:tc>
        <w:tc>
          <w:tcPr>
            <w:tcW w:w="196" w:type="pct"/>
            <w:vMerge w:val="restart"/>
            <w:tcBorders>
              <w:top w:val="nil"/>
              <w:left w:val="single" w:sz="4" w:space="0" w:color="auto"/>
              <w:bottom w:val="nil"/>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Ref</w:t>
            </w:r>
          </w:p>
        </w:tc>
        <w:tc>
          <w:tcPr>
            <w:tcW w:w="351"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2019/20</w:t>
            </w:r>
          </w:p>
        </w:tc>
        <w:tc>
          <w:tcPr>
            <w:tcW w:w="397"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c>
          <w:tcPr>
            <w:tcW w:w="397"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36"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36"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464"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r>
      <w:tr w:rsidR="0040367E" w:rsidTr="0040367E">
        <w:trPr>
          <w:trHeight w:val="510"/>
        </w:trPr>
        <w:tc>
          <w:tcPr>
            <w:tcW w:w="1476" w:type="pct"/>
            <w:vMerge/>
            <w:tcBorders>
              <w:top w:val="nil"/>
              <w:left w:val="single" w:sz="4" w:space="0" w:color="auto"/>
              <w:bottom w:val="nil"/>
              <w:right w:val="nil"/>
            </w:tcBorders>
            <w:vAlign w:val="center"/>
            <w:hideMark/>
          </w:tcPr>
          <w:p w:rsidR="0040367E" w:rsidRDefault="0040367E">
            <w:pPr>
              <w:rPr>
                <w:rFonts w:ascii="Arial Narrow" w:hAnsi="Arial Narrow" w:cs="Arial"/>
                <w:b/>
                <w:bCs/>
                <w:sz w:val="16"/>
                <w:szCs w:val="16"/>
              </w:rPr>
            </w:pPr>
          </w:p>
        </w:tc>
        <w:tc>
          <w:tcPr>
            <w:tcW w:w="196" w:type="pct"/>
            <w:vMerge/>
            <w:tcBorders>
              <w:top w:val="nil"/>
              <w:left w:val="single" w:sz="4" w:space="0" w:color="auto"/>
              <w:bottom w:val="nil"/>
              <w:right w:val="single" w:sz="4" w:space="0" w:color="auto"/>
            </w:tcBorders>
            <w:vAlign w:val="center"/>
            <w:hideMark/>
          </w:tcPr>
          <w:p w:rsidR="0040367E" w:rsidRDefault="0040367E">
            <w:pPr>
              <w:rPr>
                <w:rFonts w:ascii="Arial Narrow" w:hAnsi="Arial Narrow" w:cs="Arial"/>
                <w:b/>
                <w:bCs/>
                <w:sz w:val="16"/>
                <w:szCs w:val="16"/>
              </w:rPr>
            </w:pPr>
          </w:p>
        </w:tc>
        <w:tc>
          <w:tcPr>
            <w:tcW w:w="351"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Audited Outcome</w:t>
            </w:r>
          </w:p>
        </w:tc>
        <w:tc>
          <w:tcPr>
            <w:tcW w:w="397"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Original Budget</w:t>
            </w:r>
          </w:p>
        </w:tc>
        <w:tc>
          <w:tcPr>
            <w:tcW w:w="397"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Adjusted Budget</w:t>
            </w:r>
          </w:p>
        </w:tc>
        <w:tc>
          <w:tcPr>
            <w:tcW w:w="349"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Monthly actual</w:t>
            </w:r>
          </w:p>
        </w:tc>
        <w:tc>
          <w:tcPr>
            <w:tcW w:w="349"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actual</w:t>
            </w:r>
          </w:p>
        </w:tc>
        <w:tc>
          <w:tcPr>
            <w:tcW w:w="349"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YearTD budget</w:t>
            </w:r>
          </w:p>
        </w:tc>
        <w:tc>
          <w:tcPr>
            <w:tcW w:w="336"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336"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YTD variance</w:t>
            </w:r>
          </w:p>
        </w:tc>
        <w:tc>
          <w:tcPr>
            <w:tcW w:w="464" w:type="pct"/>
            <w:tcBorders>
              <w:top w:val="nil"/>
              <w:left w:val="nil"/>
              <w:bottom w:val="nil"/>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Full Year Forecast</w:t>
            </w:r>
          </w:p>
        </w:tc>
      </w:tr>
      <w:tr w:rsidR="0040367E" w:rsidTr="0040367E">
        <w:trPr>
          <w:trHeight w:val="255"/>
        </w:trPr>
        <w:tc>
          <w:tcPr>
            <w:tcW w:w="1476" w:type="pct"/>
            <w:tcBorders>
              <w:top w:val="nil"/>
              <w:left w:val="single" w:sz="4" w:space="0" w:color="auto"/>
              <w:bottom w:val="single" w:sz="4" w:space="0" w:color="auto"/>
              <w:right w:val="nil"/>
            </w:tcBorders>
            <w:shd w:val="clear" w:color="auto" w:fill="auto"/>
            <w:noWrap/>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196"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1</w:t>
            </w:r>
          </w:p>
        </w:tc>
        <w:tc>
          <w:tcPr>
            <w:tcW w:w="351"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97"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97" w:type="pct"/>
            <w:tcBorders>
              <w:top w:val="nil"/>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36"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36"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w:t>
            </w:r>
          </w:p>
        </w:tc>
        <w:tc>
          <w:tcPr>
            <w:tcW w:w="464" w:type="pct"/>
            <w:tcBorders>
              <w:top w:val="nil"/>
              <w:left w:val="nil"/>
              <w:bottom w:val="single" w:sz="4" w:space="0" w:color="auto"/>
              <w:right w:val="single" w:sz="4" w:space="0" w:color="auto"/>
            </w:tcBorders>
            <w:shd w:val="clear" w:color="auto" w:fill="auto"/>
            <w:noWrap/>
            <w:vAlign w:val="center"/>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CASH FLOW FROM OPERATING ACTIVITIES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97"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97"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36"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336"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c>
          <w:tcPr>
            <w:tcW w:w="464" w:type="pct"/>
            <w:tcBorders>
              <w:top w:val="nil"/>
              <w:left w:val="nil"/>
              <w:bottom w:val="nil"/>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Receipts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97"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97"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6"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6"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464"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Property rates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150 985</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181 115</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181 115</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13 350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22 899</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30 186</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(7 287)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181 115</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Service charges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610 453</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815 610</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815 610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67 866</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115 839</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135 935</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(20 095)</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815 610</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 revenue</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9 872</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48 094</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48 094</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(15 741)</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4 943</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8 016</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(3 072)</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48 094</w:t>
            </w:r>
          </w:p>
        </w:tc>
      </w:tr>
      <w:tr w:rsidR="0040367E" w:rsidTr="0040367E">
        <w:trPr>
          <w:trHeight w:val="255"/>
        </w:trPr>
        <w:tc>
          <w:tcPr>
            <w:tcW w:w="1476" w:type="pct"/>
            <w:tcBorders>
              <w:top w:val="nil"/>
              <w:left w:val="single" w:sz="4" w:space="0" w:color="auto"/>
              <w:bottom w:val="nil"/>
              <w:right w:val="nil"/>
            </w:tcBorders>
            <w:shd w:val="clear" w:color="000000" w:fill="C4D79B"/>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 - Operational</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187 042</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(367)</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(367)</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34 830</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(35 197)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-101%</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208 982</w:t>
            </w:r>
          </w:p>
        </w:tc>
      </w:tr>
      <w:tr w:rsidR="0040367E" w:rsidTr="0040367E">
        <w:trPr>
          <w:trHeight w:val="255"/>
        </w:trPr>
        <w:tc>
          <w:tcPr>
            <w:tcW w:w="1476" w:type="pct"/>
            <w:tcBorders>
              <w:top w:val="nil"/>
              <w:left w:val="single" w:sz="4" w:space="0" w:color="auto"/>
              <w:bottom w:val="nil"/>
              <w:right w:val="nil"/>
            </w:tcBorders>
            <w:shd w:val="clear" w:color="000000" w:fill="C4D79B"/>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Subsidies - Capital</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56 001</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115 970</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115 970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19 328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(19 328)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115 970</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Interest</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21 786</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263</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264</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417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(153)</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2 500</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Dividends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123</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Payments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Suppliers and employees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(949 616)</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(1 150 965)</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(1 150 965)</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(123 893)</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(270 564)</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(191 828)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78 737</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-41%</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(1 150 965)</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Finance charges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(1 487)</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Transfers and Grants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(53)</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NET CASH FROM/(USED) OPERATING ACTIVITIES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85 105</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221 406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221 406</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(58 522)</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(126 986)</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36 901</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163 887</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444%</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221 406</w:t>
            </w:r>
          </w:p>
        </w:tc>
      </w:tr>
      <w:tr w:rsidR="0040367E" w:rsidTr="0040367E">
        <w:trPr>
          <w:trHeight w:val="102"/>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CASH FLOWS FROM INVESTING ACTIVITIES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Receipts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Proceeds on disposal of PPE</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000000" w:fill="C4D79B"/>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Decrease (increase) in non-current receivables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u w:val="single"/>
              </w:rPr>
            </w:pPr>
            <w:r>
              <w:rPr>
                <w:rFonts w:ascii="Arial Narrow" w:hAnsi="Arial Narrow" w:cs="Arial"/>
                <w:sz w:val="16"/>
                <w:szCs w:val="16"/>
                <w:u w:val="single"/>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(54 091)</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Decrease (increase) in non-current investments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Payments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Capital assets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(41 086)</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(252 287)</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(252 287)</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(42 048)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(42 048)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(252 287)</w:t>
            </w:r>
          </w:p>
        </w:tc>
      </w:tr>
      <w:tr w:rsidR="0040367E" w:rsidTr="0040367E">
        <w:trPr>
          <w:trHeight w:val="255"/>
        </w:trPr>
        <w:tc>
          <w:tcPr>
            <w:tcW w:w="1476"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NET CASH FROM/(USED) INVESTING ACTIVITIES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(95 176)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(252 287)</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(252 287)</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(42 048)</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(42 048)</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100%</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(252 287)</w:t>
            </w:r>
          </w:p>
        </w:tc>
      </w:tr>
      <w:tr w:rsidR="0040367E" w:rsidTr="0040367E">
        <w:trPr>
          <w:trHeight w:val="102"/>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CASH FLOWS FROM FINANCING ACTIVITIES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Receipts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Short term loans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Borrowing long term/refinancing</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52 709</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52 709</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8 785</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(8 785)</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-100%</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52 709</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Increase (decrease) in consumer deposits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1 376</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(6 011)</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(213)</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(26 050)</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(5 248)</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(20 803)</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396%</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(31 488)</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Payments</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Repayment of borrowing</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(4 415)</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(6 539)</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(6 539)</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(272)</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(833)</w:t>
            </w: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(1 090)</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(256)</w:t>
            </w:r>
          </w:p>
        </w:tc>
        <w:tc>
          <w:tcPr>
            <w:tcW w:w="336"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w:t>
            </w:r>
          </w:p>
        </w:tc>
        <w:tc>
          <w:tcPr>
            <w:tcW w:w="464"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(6 539)</w:t>
            </w:r>
          </w:p>
        </w:tc>
      </w:tr>
      <w:tr w:rsidR="0040367E" w:rsidTr="0040367E">
        <w:trPr>
          <w:trHeight w:val="255"/>
        </w:trPr>
        <w:tc>
          <w:tcPr>
            <w:tcW w:w="1476"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NET CASH FROM/(USED) FINANCING ACTIVITIES</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(3 039)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40 159</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46 170</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(485)</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(26 884)</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2 447</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29 331</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1199%</w:t>
            </w:r>
          </w:p>
        </w:tc>
        <w:tc>
          <w:tcPr>
            <w:tcW w:w="46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14 682</w:t>
            </w:r>
          </w:p>
        </w:tc>
      </w:tr>
      <w:tr w:rsidR="0040367E" w:rsidTr="0040367E">
        <w:trPr>
          <w:trHeight w:val="102"/>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NET INCREASE/ (DECREASE) IN CASH HELD</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(13 111)</w:t>
            </w: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9 278</w:t>
            </w:r>
          </w:p>
        </w:tc>
        <w:tc>
          <w:tcPr>
            <w:tcW w:w="3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15 288</w:t>
            </w: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(59 006)</w:t>
            </w: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(153 870)</w:t>
            </w: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(2 700)</w:t>
            </w: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b/>
                <w:bCs/>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(16 199)</w:t>
            </w:r>
          </w:p>
        </w:tc>
      </w:tr>
      <w:tr w:rsidR="0040367E" w:rsidTr="0040367E">
        <w:trPr>
          <w:trHeight w:val="255"/>
        </w:trPr>
        <w:tc>
          <w:tcPr>
            <w:tcW w:w="1476"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Cash/cash equivalents at beginning:</w:t>
            </w:r>
          </w:p>
        </w:tc>
        <w:tc>
          <w:tcPr>
            <w:tcW w:w="196"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35 419</w:t>
            </w:r>
          </w:p>
        </w:tc>
        <w:tc>
          <w:tcPr>
            <w:tcW w:w="397" w:type="pct"/>
            <w:tcBorders>
              <w:top w:val="nil"/>
              <w:left w:val="single" w:sz="4" w:space="0" w:color="auto"/>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17 797</w:t>
            </w:r>
          </w:p>
        </w:tc>
        <w:tc>
          <w:tcPr>
            <w:tcW w:w="3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17 797</w:t>
            </w:r>
          </w:p>
        </w:tc>
        <w:tc>
          <w:tcPr>
            <w:tcW w:w="349"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47 793</w:t>
            </w:r>
          </w:p>
        </w:tc>
        <w:tc>
          <w:tcPr>
            <w:tcW w:w="349"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nil"/>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476" w:type="pct"/>
            <w:tcBorders>
              <w:top w:val="nil"/>
              <w:left w:val="single" w:sz="4" w:space="0" w:color="auto"/>
              <w:bottom w:val="single" w:sz="4" w:space="0" w:color="auto"/>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Cash/cash equivalents at month/year end:</w:t>
            </w:r>
          </w:p>
        </w:tc>
        <w:tc>
          <w:tcPr>
            <w:tcW w:w="196"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51"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22 308</w:t>
            </w:r>
          </w:p>
        </w:tc>
        <w:tc>
          <w:tcPr>
            <w:tcW w:w="397"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27 075</w:t>
            </w:r>
          </w:p>
        </w:tc>
        <w:tc>
          <w:tcPr>
            <w:tcW w:w="397"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33 086</w:t>
            </w:r>
          </w:p>
        </w:tc>
        <w:tc>
          <w:tcPr>
            <w:tcW w:w="349"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49"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(106 077)</w:t>
            </w:r>
          </w:p>
        </w:tc>
        <w:tc>
          <w:tcPr>
            <w:tcW w:w="349"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(2 700)</w:t>
            </w:r>
          </w:p>
        </w:tc>
        <w:tc>
          <w:tcPr>
            <w:tcW w:w="336"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336" w:type="pct"/>
            <w:tcBorders>
              <w:top w:val="nil"/>
              <w:left w:val="nil"/>
              <w:bottom w:val="single" w:sz="4" w:space="0" w:color="auto"/>
              <w:right w:val="single" w:sz="4" w:space="0" w:color="auto"/>
            </w:tcBorders>
            <w:shd w:val="clear" w:color="000000" w:fill="C0C0C0"/>
            <w:noWrap/>
            <w:vAlign w:val="bottom"/>
            <w:hideMark/>
          </w:tcPr>
          <w:p w:rsidR="0040367E" w:rsidRDefault="0040367E" w:rsidP="0040367E">
            <w:pPr>
              <w:jc w:val="center"/>
              <w:rPr>
                <w:rFonts w:ascii="Arial Narrow" w:hAnsi="Arial Narrow" w:cs="Arial"/>
                <w:sz w:val="16"/>
                <w:szCs w:val="16"/>
              </w:rPr>
            </w:pPr>
          </w:p>
        </w:tc>
        <w:tc>
          <w:tcPr>
            <w:tcW w:w="464"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(16 199)</w:t>
            </w:r>
          </w:p>
        </w:tc>
      </w:tr>
    </w:tbl>
    <w:p w:rsidR="00743ABD" w:rsidRPr="00743ABD" w:rsidRDefault="00743ABD" w:rsidP="00743ABD">
      <w:pPr>
        <w:spacing w:line="360" w:lineRule="auto"/>
        <w:ind w:left="1004"/>
        <w:jc w:val="both"/>
        <w:outlineLvl w:val="0"/>
        <w:rPr>
          <w:rFonts w:ascii="Arial" w:hAnsi="Arial" w:cs="Arial"/>
          <w:b/>
          <w:sz w:val="28"/>
          <w:szCs w:val="28"/>
        </w:rPr>
      </w:pPr>
    </w:p>
    <w:p w:rsidR="0085472A" w:rsidRDefault="0085472A">
      <w:pPr>
        <w:spacing w:line="360" w:lineRule="auto"/>
        <w:jc w:val="both"/>
        <w:outlineLvl w:val="0"/>
        <w:rPr>
          <w:rFonts w:ascii="Arial" w:hAnsi="Arial" w:cs="Arial"/>
          <w:b/>
          <w:sz w:val="28"/>
          <w:szCs w:val="28"/>
        </w:rPr>
        <w:sectPr w:rsidR="0085472A" w:rsidSect="00835C00">
          <w:headerReference w:type="default" r:id="rId24"/>
          <w:footerReference w:type="default" r:id="rId25"/>
          <w:headerReference w:type="first" r:id="rId26"/>
          <w:footerReference w:type="first" r:id="rId27"/>
          <w:pgSz w:w="11906" w:h="16838"/>
          <w:pgMar w:top="1260" w:right="1417" w:bottom="1440" w:left="990" w:header="709" w:footer="709" w:gutter="0"/>
          <w:cols w:space="720"/>
          <w:formProt w:val="0"/>
          <w:titlePg/>
          <w:docGrid w:linePitch="360" w:charSpace="-6145"/>
        </w:sectPr>
      </w:pPr>
    </w:p>
    <w:p w:rsidR="00B151FF" w:rsidRDefault="003832F3">
      <w:pPr>
        <w:spacing w:line="360" w:lineRule="auto"/>
        <w:jc w:val="both"/>
        <w:outlineLvl w:val="0"/>
        <w:rPr>
          <w:rFonts w:ascii="Arial" w:hAnsi="Arial" w:cs="Arial"/>
          <w:b/>
          <w:sz w:val="28"/>
          <w:szCs w:val="28"/>
        </w:rPr>
      </w:pPr>
      <w:r>
        <w:rPr>
          <w:rFonts w:ascii="Arial" w:hAnsi="Arial" w:cs="Arial"/>
          <w:b/>
          <w:sz w:val="28"/>
          <w:szCs w:val="28"/>
        </w:rPr>
        <w:lastRenderedPageBreak/>
        <w:t>Supporting Documentation</w:t>
      </w:r>
    </w:p>
    <w:tbl>
      <w:tblPr>
        <w:tblW w:w="5451" w:type="pct"/>
        <w:tblInd w:w="-1276" w:type="dxa"/>
        <w:tblLook w:val="04A0" w:firstRow="1" w:lastRow="0" w:firstColumn="1" w:lastColumn="0" w:noHBand="0" w:noVBand="1"/>
      </w:tblPr>
      <w:tblGrid>
        <w:gridCol w:w="5044"/>
        <w:gridCol w:w="544"/>
        <w:gridCol w:w="789"/>
        <w:gridCol w:w="789"/>
        <w:gridCol w:w="790"/>
        <w:gridCol w:w="790"/>
        <w:gridCol w:w="790"/>
        <w:gridCol w:w="790"/>
        <w:gridCol w:w="790"/>
        <w:gridCol w:w="821"/>
        <w:gridCol w:w="821"/>
        <w:gridCol w:w="821"/>
        <w:gridCol w:w="911"/>
        <w:gridCol w:w="924"/>
      </w:tblGrid>
      <w:tr w:rsidR="0040367E" w:rsidTr="0040367E">
        <w:trPr>
          <w:trHeight w:val="267"/>
        </w:trPr>
        <w:tc>
          <w:tcPr>
            <w:tcW w:w="4703" w:type="pct"/>
            <w:gridSpan w:val="13"/>
            <w:tcBorders>
              <w:top w:val="nil"/>
              <w:left w:val="nil"/>
              <w:bottom w:val="single" w:sz="4" w:space="0" w:color="auto"/>
              <w:right w:val="nil"/>
            </w:tcBorders>
            <w:shd w:val="clear" w:color="auto" w:fill="auto"/>
            <w:noWrap/>
            <w:vAlign w:val="bottom"/>
            <w:hideMark/>
          </w:tcPr>
          <w:p w:rsidR="0040367E" w:rsidRDefault="0040367E">
            <w:pPr>
              <w:rPr>
                <w:rFonts w:ascii="Arial Narrow" w:hAnsi="Arial Narrow" w:cs="Arial"/>
                <w:b/>
                <w:bCs/>
                <w:sz w:val="20"/>
                <w:szCs w:val="20"/>
                <w:lang w:eastAsia="en-ZA"/>
              </w:rPr>
            </w:pPr>
            <w:r>
              <w:rPr>
                <w:rFonts w:ascii="Arial Narrow" w:hAnsi="Arial Narrow" w:cs="Arial"/>
                <w:b/>
                <w:bCs/>
                <w:sz w:val="20"/>
                <w:szCs w:val="20"/>
              </w:rPr>
              <w:t>FS204 Metsimaholo - Supporting Table SC3 Monthly Budget Statement - aged debtors - M02 August</w:t>
            </w:r>
          </w:p>
        </w:tc>
        <w:tc>
          <w:tcPr>
            <w:tcW w:w="297" w:type="pct"/>
            <w:tcBorders>
              <w:top w:val="nil"/>
              <w:left w:val="nil"/>
              <w:bottom w:val="nil"/>
              <w:right w:val="nil"/>
            </w:tcBorders>
            <w:shd w:val="clear" w:color="auto" w:fill="auto"/>
            <w:noWrap/>
            <w:vAlign w:val="bottom"/>
            <w:hideMark/>
          </w:tcPr>
          <w:p w:rsidR="0040367E" w:rsidRDefault="0040367E">
            <w:pPr>
              <w:rPr>
                <w:rFonts w:ascii="Arial Narrow" w:hAnsi="Arial Narrow" w:cs="Arial"/>
                <w:b/>
                <w:bCs/>
                <w:sz w:val="20"/>
                <w:szCs w:val="20"/>
              </w:rPr>
            </w:pPr>
          </w:p>
        </w:tc>
      </w:tr>
      <w:tr w:rsidR="0040367E" w:rsidTr="0040367E">
        <w:trPr>
          <w:trHeight w:val="267"/>
        </w:trPr>
        <w:tc>
          <w:tcPr>
            <w:tcW w:w="1638" w:type="pct"/>
            <w:tcBorders>
              <w:top w:val="single" w:sz="4" w:space="0" w:color="auto"/>
              <w:left w:val="single" w:sz="4" w:space="0" w:color="auto"/>
              <w:bottom w:val="nil"/>
              <w:right w:val="single" w:sz="4" w:space="0" w:color="auto"/>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Description</w:t>
            </w:r>
          </w:p>
        </w:tc>
        <w:tc>
          <w:tcPr>
            <w:tcW w:w="159" w:type="pct"/>
            <w:tcBorders>
              <w:top w:val="single" w:sz="4" w:space="0" w:color="auto"/>
              <w:left w:val="nil"/>
              <w:bottom w:val="nil"/>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w:t>
            </w:r>
          </w:p>
        </w:tc>
        <w:tc>
          <w:tcPr>
            <w:tcW w:w="3203" w:type="pct"/>
            <w:gridSpan w:val="12"/>
            <w:tcBorders>
              <w:top w:val="single" w:sz="4" w:space="0" w:color="auto"/>
              <w:left w:val="nil"/>
              <w:bottom w:val="single" w:sz="4" w:space="0" w:color="auto"/>
              <w:right w:val="single" w:sz="4" w:space="0" w:color="000000"/>
            </w:tcBorders>
            <w:shd w:val="clear" w:color="auto" w:fill="auto"/>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r>
      <w:tr w:rsidR="0040367E" w:rsidTr="0040367E">
        <w:trPr>
          <w:trHeight w:val="1050"/>
        </w:trPr>
        <w:tc>
          <w:tcPr>
            <w:tcW w:w="1638"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159"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NT Code</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0-30 Days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31-60 Days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61-90 Days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91-120 Days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121-150 Dys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151-180 Dys</w:t>
            </w:r>
          </w:p>
        </w:tc>
        <w:tc>
          <w:tcPr>
            <w:tcW w:w="25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181 Dys-1 Yr</w:t>
            </w:r>
          </w:p>
        </w:tc>
        <w:tc>
          <w:tcPr>
            <w:tcW w:w="268" w:type="pct"/>
            <w:tcBorders>
              <w:top w:val="nil"/>
              <w:left w:val="nil"/>
              <w:bottom w:val="single" w:sz="4" w:space="0" w:color="auto"/>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Over 1Yr</w:t>
            </w:r>
          </w:p>
        </w:tc>
        <w:tc>
          <w:tcPr>
            <w:tcW w:w="268"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Total</w:t>
            </w:r>
          </w:p>
        </w:tc>
        <w:tc>
          <w:tcPr>
            <w:tcW w:w="268"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Total </w:t>
            </w:r>
            <w:r>
              <w:rPr>
                <w:rFonts w:ascii="Arial Narrow" w:hAnsi="Arial Narrow" w:cs="Arial"/>
                <w:b/>
                <w:bCs/>
                <w:sz w:val="16"/>
                <w:szCs w:val="16"/>
              </w:rPr>
              <w:br/>
              <w:t>over 90 days</w:t>
            </w:r>
          </w:p>
        </w:tc>
        <w:tc>
          <w:tcPr>
            <w:tcW w:w="297"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Actual Bad Debts Written Off against Debtors</w:t>
            </w:r>
          </w:p>
        </w:tc>
        <w:tc>
          <w:tcPr>
            <w:tcW w:w="297" w:type="pct"/>
            <w:tcBorders>
              <w:top w:val="nil"/>
              <w:left w:val="nil"/>
              <w:bottom w:val="single" w:sz="4" w:space="0" w:color="auto"/>
              <w:right w:val="single" w:sz="4" w:space="0" w:color="auto"/>
            </w:tcBorders>
            <w:shd w:val="clear" w:color="auto" w:fill="auto"/>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Impairment - Bad Debts i.t.o Council Policy</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Debtors Age Analysis By Income Source</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5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68" w:type="pct"/>
            <w:tcBorders>
              <w:top w:val="nil"/>
              <w:left w:val="nil"/>
              <w:bottom w:val="nil"/>
              <w:right w:val="nil"/>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6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97"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297"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Water</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50 693</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36 481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18 602</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14 738</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13 347</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21 475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159 040</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786 797</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1 101 172</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995 397</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15 574</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Electricity</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10 625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11 092</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5 102</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2 771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2 241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2 266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13 316</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51 621</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99 035</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72 216</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715</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Receivables from Non-exchange Transactions - Property Rates</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16 246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14 911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5 886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4 570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3 963</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3 708</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20 358</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95 860</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165 502</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128 459</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26</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6 215</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Receivables from Exchange Transactions - Waste Water Management</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2 566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2 239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1 315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1 139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1 071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1 018</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5 620</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37 221</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52 188</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46 068</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4 382</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Receivables from Exchange Transactions - Waste Management</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1600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2 505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2 164</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1 559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1 451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1 389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1 334</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7 562</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56 783</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74 746</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68 519</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1 093</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Receivables from Exchange Transactions - Property Rental Debtors</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Interest on Arrear Debtor Accounts</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1810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553</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1 330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3 875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4 162</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4 426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24 270</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175 582</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214 197</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212 314</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Recoverable unauthorised, irregular, fruitless and wasteful expenditure</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1820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1900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697</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808</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835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916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466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2 751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10 399</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94 701</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111 573</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109 233</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By Income Source</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2000</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83 883</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69 024</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33 299</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29 460</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26 638</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36 977</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240 566</w:t>
            </w:r>
          </w:p>
        </w:tc>
        <w:tc>
          <w:tcPr>
            <w:tcW w:w="268" w:type="pct"/>
            <w:tcBorders>
              <w:top w:val="single" w:sz="4" w:space="0" w:color="auto"/>
              <w:left w:val="nil"/>
              <w:bottom w:val="single" w:sz="4" w:space="0" w:color="auto"/>
              <w:right w:val="nil"/>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1 298 565</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1 818 412</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1 632 206</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109</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27 979</w:t>
            </w:r>
          </w:p>
        </w:tc>
      </w:tr>
      <w:tr w:rsidR="0040367E" w:rsidTr="0040367E">
        <w:trPr>
          <w:trHeight w:val="255"/>
        </w:trPr>
        <w:tc>
          <w:tcPr>
            <w:tcW w:w="1638" w:type="pct"/>
            <w:tcBorders>
              <w:top w:val="nil"/>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2019/20 - totals only</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w:t>
            </w:r>
          </w:p>
        </w:tc>
        <w:tc>
          <w:tcPr>
            <w:tcW w:w="297" w:type="pct"/>
            <w:tcBorders>
              <w:top w:val="nil"/>
              <w:left w:val="single" w:sz="4" w:space="0" w:color="auto"/>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97"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Debtors Age Analysis By Customer Group</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nil"/>
              <w:bottom w:val="nil"/>
              <w:right w:val="nil"/>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c>
          <w:tcPr>
            <w:tcW w:w="297"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Organs of State</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3 749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3 121</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716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640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656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593</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6 362</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22 263</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38 101</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30 515</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Commercial</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2300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28 964</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27 947</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9 167</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5 578</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4 165</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4 999</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50 138</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90 842</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221 799</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155 721</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Households</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2400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51 170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37 956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23 417</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23 242</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21 816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31 386</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184 066</w:t>
            </w: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1 185 459</w:t>
            </w: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1 558 513</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1 445 970</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109</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27 979</w:t>
            </w:r>
          </w:p>
        </w:tc>
      </w:tr>
      <w:tr w:rsidR="0040367E" w:rsidTr="0040367E">
        <w:trPr>
          <w:trHeight w:val="255"/>
        </w:trPr>
        <w:tc>
          <w:tcPr>
            <w:tcW w:w="1638"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w:t>
            </w:r>
          </w:p>
        </w:tc>
        <w:tc>
          <w:tcPr>
            <w:tcW w:w="159"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2500</w:t>
            </w: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58"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nil"/>
              <w:bottom w:val="nil"/>
              <w:right w:val="nil"/>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68" w:type="pct"/>
            <w:tcBorders>
              <w:top w:val="nil"/>
              <w:left w:val="single" w:sz="4" w:space="0" w:color="auto"/>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68" w:type="pct"/>
            <w:tcBorders>
              <w:top w:val="nil"/>
              <w:left w:val="nil"/>
              <w:bottom w:val="nil"/>
              <w:right w:val="single" w:sz="4" w:space="0" w:color="auto"/>
            </w:tcBorders>
            <w:shd w:val="clear" w:color="auto" w:fill="auto"/>
            <w:noWrap/>
            <w:vAlign w:val="bottom"/>
            <w:hideMark/>
          </w:tcPr>
          <w:p w:rsidR="0040367E" w:rsidRDefault="0040367E" w:rsidP="0040367E">
            <w:pPr>
              <w:jc w:val="center"/>
              <w:rPr>
                <w:rFonts w:ascii="Arial Narrow" w:hAnsi="Arial Narrow" w:cs="Arial"/>
                <w:sz w:val="16"/>
                <w:szCs w:val="16"/>
              </w:rPr>
            </w:pPr>
            <w:r>
              <w:rPr>
                <w:rFonts w:ascii="Arial Narrow" w:hAnsi="Arial Narrow" w:cs="Arial"/>
                <w:sz w:val="16"/>
                <w:szCs w:val="16"/>
              </w:rPr>
              <w:t>–</w:t>
            </w:r>
          </w:p>
        </w:tc>
        <w:tc>
          <w:tcPr>
            <w:tcW w:w="297" w:type="pct"/>
            <w:tcBorders>
              <w:top w:val="nil"/>
              <w:left w:val="nil"/>
              <w:bottom w:val="nil"/>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c>
          <w:tcPr>
            <w:tcW w:w="297" w:type="pct"/>
            <w:tcBorders>
              <w:top w:val="nil"/>
              <w:left w:val="nil"/>
              <w:bottom w:val="single" w:sz="4" w:space="0" w:color="auto"/>
              <w:right w:val="single" w:sz="4" w:space="0" w:color="auto"/>
            </w:tcBorders>
            <w:shd w:val="clear" w:color="000000" w:fill="FFFF99"/>
            <w:noWrap/>
            <w:vAlign w:val="bottom"/>
            <w:hideMark/>
          </w:tcPr>
          <w:p w:rsidR="0040367E" w:rsidRDefault="0040367E" w:rsidP="0040367E">
            <w:pPr>
              <w:jc w:val="center"/>
              <w:rPr>
                <w:rFonts w:ascii="Arial Narrow" w:hAnsi="Arial Narrow" w:cs="Arial"/>
                <w:sz w:val="16"/>
                <w:szCs w:val="16"/>
              </w:rPr>
            </w:pPr>
          </w:p>
        </w:tc>
      </w:tr>
      <w:tr w:rsidR="0040367E" w:rsidTr="0040367E">
        <w:trPr>
          <w:trHeight w:val="255"/>
        </w:trPr>
        <w:tc>
          <w:tcPr>
            <w:tcW w:w="1638"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By Customer Group</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2600</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83 883</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69 024</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33 299</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29 460</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26 638</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36 977</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240 566</w:t>
            </w:r>
          </w:p>
        </w:tc>
        <w:tc>
          <w:tcPr>
            <w:tcW w:w="268" w:type="pct"/>
            <w:tcBorders>
              <w:top w:val="single" w:sz="4" w:space="0" w:color="auto"/>
              <w:left w:val="nil"/>
              <w:bottom w:val="single" w:sz="4" w:space="0" w:color="auto"/>
              <w:right w:val="nil"/>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1 298 565</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1 818 412</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1 632 206</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109</w:t>
            </w:r>
          </w:p>
        </w:tc>
        <w:tc>
          <w:tcPr>
            <w:tcW w:w="297" w:type="pct"/>
            <w:tcBorders>
              <w:top w:val="nil"/>
              <w:left w:val="nil"/>
              <w:bottom w:val="single" w:sz="4" w:space="0" w:color="auto"/>
              <w:right w:val="single" w:sz="4" w:space="0" w:color="auto"/>
            </w:tcBorders>
            <w:shd w:val="clear" w:color="auto" w:fill="auto"/>
            <w:noWrap/>
            <w:vAlign w:val="bottom"/>
            <w:hideMark/>
          </w:tcPr>
          <w:p w:rsidR="0040367E" w:rsidRDefault="0040367E" w:rsidP="0040367E">
            <w:pPr>
              <w:jc w:val="center"/>
              <w:rPr>
                <w:rFonts w:ascii="Arial Narrow" w:hAnsi="Arial Narrow" w:cs="Arial"/>
                <w:b/>
                <w:bCs/>
                <w:sz w:val="16"/>
                <w:szCs w:val="16"/>
              </w:rPr>
            </w:pPr>
            <w:r>
              <w:rPr>
                <w:rFonts w:ascii="Arial Narrow" w:hAnsi="Arial Narrow" w:cs="Arial"/>
                <w:b/>
                <w:bCs/>
                <w:sz w:val="16"/>
                <w:szCs w:val="16"/>
              </w:rPr>
              <w:t>27 979</w:t>
            </w:r>
          </w:p>
        </w:tc>
      </w:tr>
    </w:tbl>
    <w:p w:rsidR="00A4487F" w:rsidRDefault="00A4487F">
      <w:pPr>
        <w:spacing w:line="360" w:lineRule="auto"/>
        <w:jc w:val="both"/>
        <w:outlineLvl w:val="0"/>
        <w:rPr>
          <w:rFonts w:ascii="Arial" w:hAnsi="Arial" w:cs="Arial"/>
          <w:b/>
          <w:sz w:val="28"/>
          <w:szCs w:val="28"/>
        </w:rPr>
      </w:pPr>
    </w:p>
    <w:p w:rsidR="001D091F" w:rsidRDefault="007D7567" w:rsidP="00751587">
      <w:pPr>
        <w:pStyle w:val="TextBody"/>
        <w:pBdr>
          <w:top w:val="single" w:sz="4" w:space="1" w:color="auto"/>
          <w:left w:val="single" w:sz="4" w:space="23" w:color="auto"/>
          <w:bottom w:val="single" w:sz="4" w:space="1" w:color="auto"/>
          <w:right w:val="single" w:sz="4" w:space="4" w:color="auto"/>
        </w:pBdr>
        <w:ind w:right="43"/>
      </w:pPr>
      <w:r>
        <w:rPr>
          <w:b/>
          <w:szCs w:val="22"/>
        </w:rPr>
        <w:t xml:space="preserve">Consumer debts </w:t>
      </w:r>
      <w:r w:rsidR="00863B1E" w:rsidRPr="001B7061">
        <w:rPr>
          <w:b/>
          <w:szCs w:val="22"/>
        </w:rPr>
        <w:t xml:space="preserve">of </w:t>
      </w:r>
      <w:r w:rsidR="0085472A" w:rsidRPr="001B7061">
        <w:rPr>
          <w:b/>
          <w:szCs w:val="22"/>
        </w:rPr>
        <w:t>R</w:t>
      </w:r>
      <w:r w:rsidR="00CD605D" w:rsidRPr="00CD605D">
        <w:rPr>
          <w:b/>
          <w:szCs w:val="22"/>
        </w:rPr>
        <w:t>40</w:t>
      </w:r>
      <w:r w:rsidR="00CD605D">
        <w:rPr>
          <w:b/>
          <w:szCs w:val="22"/>
        </w:rPr>
        <w:t xml:space="preserve"> </w:t>
      </w:r>
      <w:r w:rsidR="00CD605D" w:rsidRPr="00CD605D">
        <w:rPr>
          <w:b/>
          <w:szCs w:val="22"/>
        </w:rPr>
        <w:t>568.36</w:t>
      </w:r>
      <w:r w:rsidR="00863B1E">
        <w:rPr>
          <w:b/>
          <w:szCs w:val="22"/>
        </w:rPr>
        <w:t xml:space="preserve"> </w:t>
      </w:r>
      <w:r>
        <w:rPr>
          <w:b/>
          <w:szCs w:val="22"/>
        </w:rPr>
        <w:t xml:space="preserve">were written off in terms of the Credit Control and Debt Collection Policy during </w:t>
      </w:r>
      <w:r w:rsidR="0040367E">
        <w:rPr>
          <w:b/>
          <w:szCs w:val="22"/>
        </w:rPr>
        <w:t>August</w:t>
      </w:r>
      <w:r w:rsidR="004A49D2">
        <w:rPr>
          <w:b/>
          <w:szCs w:val="22"/>
        </w:rPr>
        <w:t xml:space="preserve"> 2020</w:t>
      </w:r>
    </w:p>
    <w:p w:rsidR="003B1005" w:rsidRDefault="003B1005">
      <w:pPr>
        <w:pStyle w:val="TextBody"/>
        <w:ind w:right="43"/>
        <w:sectPr w:rsidR="003B1005" w:rsidSect="003B1005">
          <w:pgSz w:w="16838" w:h="11906" w:orient="landscape"/>
          <w:pgMar w:top="1843" w:right="1259" w:bottom="1418" w:left="1440" w:header="709" w:footer="709" w:gutter="0"/>
          <w:cols w:space="720"/>
          <w:formProt w:val="0"/>
          <w:titlePg/>
          <w:docGrid w:linePitch="360" w:charSpace="-6145"/>
        </w:sectPr>
      </w:pPr>
    </w:p>
    <w:p w:rsidR="00B151FF" w:rsidRDefault="003832F3" w:rsidP="00637228">
      <w:pPr>
        <w:pStyle w:val="ListParagraph"/>
        <w:numPr>
          <w:ilvl w:val="0"/>
          <w:numId w:val="25"/>
        </w:numPr>
        <w:spacing w:line="360" w:lineRule="auto"/>
        <w:jc w:val="both"/>
        <w:outlineLvl w:val="0"/>
        <w:rPr>
          <w:rFonts w:ascii="Arial" w:hAnsi="Arial" w:cs="Arial"/>
          <w:b/>
          <w:sz w:val="28"/>
          <w:szCs w:val="28"/>
        </w:rPr>
      </w:pPr>
      <w:r>
        <w:rPr>
          <w:rFonts w:ascii="Arial" w:hAnsi="Arial" w:cs="Arial"/>
          <w:b/>
          <w:sz w:val="28"/>
          <w:szCs w:val="28"/>
        </w:rPr>
        <w:lastRenderedPageBreak/>
        <w:t>Creditors’ analysis</w:t>
      </w:r>
    </w:p>
    <w:tbl>
      <w:tblPr>
        <w:tblW w:w="5984" w:type="pct"/>
        <w:tblInd w:w="-1701" w:type="dxa"/>
        <w:tblLook w:val="04A0" w:firstRow="1" w:lastRow="0" w:firstColumn="1" w:lastColumn="0" w:noHBand="0" w:noVBand="1"/>
      </w:tblPr>
      <w:tblGrid>
        <w:gridCol w:w="2856"/>
        <w:gridCol w:w="544"/>
        <w:gridCol w:w="910"/>
        <w:gridCol w:w="910"/>
        <w:gridCol w:w="910"/>
        <w:gridCol w:w="910"/>
        <w:gridCol w:w="837"/>
        <w:gridCol w:w="837"/>
        <w:gridCol w:w="837"/>
        <w:gridCol w:w="910"/>
        <w:gridCol w:w="910"/>
      </w:tblGrid>
      <w:tr w:rsidR="0040367E" w:rsidTr="0040367E">
        <w:trPr>
          <w:trHeight w:val="255"/>
        </w:trPr>
        <w:tc>
          <w:tcPr>
            <w:tcW w:w="5000" w:type="pct"/>
            <w:gridSpan w:val="11"/>
            <w:tcBorders>
              <w:top w:val="nil"/>
              <w:left w:val="nil"/>
              <w:bottom w:val="single" w:sz="4" w:space="0" w:color="auto"/>
              <w:right w:val="nil"/>
            </w:tcBorders>
            <w:shd w:val="clear" w:color="auto" w:fill="auto"/>
            <w:noWrap/>
            <w:vAlign w:val="bottom"/>
            <w:hideMark/>
          </w:tcPr>
          <w:p w:rsidR="0040367E" w:rsidRDefault="0040367E">
            <w:pPr>
              <w:rPr>
                <w:rFonts w:ascii="Arial Narrow" w:hAnsi="Arial Narrow" w:cs="Arial"/>
                <w:b/>
                <w:bCs/>
                <w:sz w:val="20"/>
                <w:szCs w:val="20"/>
                <w:lang w:eastAsia="en-ZA"/>
              </w:rPr>
            </w:pPr>
            <w:bookmarkStart w:id="7" w:name="RANGE!A1:K15"/>
            <w:r>
              <w:rPr>
                <w:rFonts w:ascii="Arial Narrow" w:hAnsi="Arial Narrow" w:cs="Arial"/>
                <w:b/>
                <w:bCs/>
                <w:sz w:val="20"/>
                <w:szCs w:val="20"/>
              </w:rPr>
              <w:t>FS204 Metsimaholo - Supporting Table SC4 Monthly Budget Statement - aged creditors  - M02 August</w:t>
            </w:r>
            <w:bookmarkEnd w:id="7"/>
          </w:p>
        </w:tc>
      </w:tr>
      <w:tr w:rsidR="0040367E" w:rsidTr="0040367E">
        <w:trPr>
          <w:trHeight w:val="255"/>
        </w:trPr>
        <w:tc>
          <w:tcPr>
            <w:tcW w:w="1815" w:type="pct"/>
            <w:vMerge w:val="restart"/>
            <w:tcBorders>
              <w:top w:val="nil"/>
              <w:left w:val="single" w:sz="4" w:space="0" w:color="auto"/>
              <w:bottom w:val="nil"/>
              <w:right w:val="nil"/>
            </w:tcBorders>
            <w:shd w:val="clear" w:color="auto" w:fill="auto"/>
            <w:noWrap/>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Description</w:t>
            </w:r>
          </w:p>
        </w:tc>
        <w:tc>
          <w:tcPr>
            <w:tcW w:w="215"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NT Code</w:t>
            </w:r>
          </w:p>
        </w:tc>
        <w:tc>
          <w:tcPr>
            <w:tcW w:w="2970" w:type="pct"/>
            <w:gridSpan w:val="9"/>
            <w:tcBorders>
              <w:top w:val="single" w:sz="4" w:space="0" w:color="auto"/>
              <w:left w:val="nil"/>
              <w:bottom w:val="single" w:sz="4" w:space="0" w:color="auto"/>
              <w:right w:val="single" w:sz="4" w:space="0" w:color="000000"/>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Budget Year 2020/21</w:t>
            </w:r>
          </w:p>
        </w:tc>
      </w:tr>
      <w:tr w:rsidR="0040367E" w:rsidTr="0040367E">
        <w:trPr>
          <w:trHeight w:val="276"/>
        </w:trPr>
        <w:tc>
          <w:tcPr>
            <w:tcW w:w="1815" w:type="pct"/>
            <w:vMerge/>
            <w:tcBorders>
              <w:top w:val="nil"/>
              <w:left w:val="single" w:sz="4" w:space="0" w:color="auto"/>
              <w:bottom w:val="nil"/>
              <w:right w:val="nil"/>
            </w:tcBorders>
            <w:vAlign w:val="center"/>
            <w:hideMark/>
          </w:tcPr>
          <w:p w:rsidR="0040367E" w:rsidRDefault="0040367E">
            <w:pPr>
              <w:rPr>
                <w:rFonts w:ascii="Arial Narrow" w:hAnsi="Arial Narrow" w:cs="Arial"/>
                <w:b/>
                <w:bCs/>
                <w:sz w:val="16"/>
                <w:szCs w:val="16"/>
              </w:rPr>
            </w:pPr>
          </w:p>
        </w:tc>
        <w:tc>
          <w:tcPr>
            <w:tcW w:w="215"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val="restart"/>
            <w:tcBorders>
              <w:top w:val="nil"/>
              <w:left w:val="nil"/>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0 - </w:t>
            </w:r>
            <w:r>
              <w:rPr>
                <w:rFonts w:ascii="Arial Narrow" w:hAnsi="Arial Narrow" w:cs="Arial"/>
                <w:b/>
                <w:bCs/>
                <w:sz w:val="16"/>
                <w:szCs w:val="16"/>
              </w:rPr>
              <w:br/>
              <w:t>30 Days</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31 - </w:t>
            </w:r>
            <w:r>
              <w:rPr>
                <w:rFonts w:ascii="Arial Narrow" w:hAnsi="Arial Narrow" w:cs="Arial"/>
                <w:b/>
                <w:bCs/>
                <w:sz w:val="16"/>
                <w:szCs w:val="16"/>
              </w:rPr>
              <w:br/>
              <w:t>60 Days</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61 - </w:t>
            </w:r>
            <w:r>
              <w:rPr>
                <w:rFonts w:ascii="Arial Narrow" w:hAnsi="Arial Narrow" w:cs="Arial"/>
                <w:b/>
                <w:bCs/>
                <w:sz w:val="16"/>
                <w:szCs w:val="16"/>
              </w:rPr>
              <w:br/>
              <w:t>90 Days</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91 - </w:t>
            </w:r>
            <w:r>
              <w:rPr>
                <w:rFonts w:ascii="Arial Narrow" w:hAnsi="Arial Narrow" w:cs="Arial"/>
                <w:b/>
                <w:bCs/>
                <w:sz w:val="16"/>
                <w:szCs w:val="16"/>
              </w:rPr>
              <w:br/>
              <w:t>120 Days</w:t>
            </w:r>
          </w:p>
        </w:tc>
        <w:tc>
          <w:tcPr>
            <w:tcW w:w="314"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121 - </w:t>
            </w:r>
            <w:r>
              <w:rPr>
                <w:rFonts w:ascii="Arial Narrow" w:hAnsi="Arial Narrow" w:cs="Arial"/>
                <w:b/>
                <w:bCs/>
                <w:sz w:val="16"/>
                <w:szCs w:val="16"/>
              </w:rPr>
              <w:br/>
              <w:t>150 Days</w:t>
            </w:r>
          </w:p>
        </w:tc>
        <w:tc>
          <w:tcPr>
            <w:tcW w:w="314"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 xml:space="preserve">151 - </w:t>
            </w:r>
            <w:r>
              <w:rPr>
                <w:rFonts w:ascii="Arial Narrow" w:hAnsi="Arial Narrow" w:cs="Arial"/>
                <w:b/>
                <w:bCs/>
                <w:sz w:val="16"/>
                <w:szCs w:val="16"/>
              </w:rPr>
              <w:br/>
              <w:t>180 Days</w:t>
            </w:r>
          </w:p>
        </w:tc>
        <w:tc>
          <w:tcPr>
            <w:tcW w:w="314"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181 Days -</w:t>
            </w:r>
            <w:r>
              <w:rPr>
                <w:rFonts w:ascii="Arial Narrow" w:hAnsi="Arial Narrow" w:cs="Arial"/>
                <w:b/>
                <w:bCs/>
                <w:sz w:val="16"/>
                <w:szCs w:val="16"/>
              </w:rPr>
              <w:br/>
              <w:t>1 Year</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Over 1</w:t>
            </w:r>
            <w:r>
              <w:rPr>
                <w:rFonts w:ascii="Arial Narrow" w:hAnsi="Arial Narrow" w:cs="Arial"/>
                <w:b/>
                <w:bCs/>
                <w:sz w:val="16"/>
                <w:szCs w:val="16"/>
              </w:rPr>
              <w:br/>
              <w:t>Year</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Total</w:t>
            </w:r>
          </w:p>
        </w:tc>
      </w:tr>
      <w:tr w:rsidR="0040367E" w:rsidTr="0040367E">
        <w:trPr>
          <w:trHeight w:val="255"/>
        </w:trPr>
        <w:tc>
          <w:tcPr>
            <w:tcW w:w="1815" w:type="pct"/>
            <w:tcBorders>
              <w:top w:val="nil"/>
              <w:left w:val="single" w:sz="4" w:space="0" w:color="auto"/>
              <w:bottom w:val="single" w:sz="4" w:space="0" w:color="auto"/>
              <w:right w:val="nil"/>
            </w:tcBorders>
            <w:shd w:val="clear" w:color="auto" w:fill="auto"/>
            <w:noWrap/>
            <w:vAlign w:val="center"/>
            <w:hideMark/>
          </w:tcPr>
          <w:p w:rsidR="0040367E" w:rsidRDefault="0040367E">
            <w:pPr>
              <w:rPr>
                <w:rFonts w:ascii="Arial Narrow" w:hAnsi="Arial Narrow" w:cs="Arial"/>
                <w:b/>
                <w:bCs/>
                <w:sz w:val="16"/>
                <w:szCs w:val="16"/>
              </w:rPr>
            </w:pPr>
            <w:r>
              <w:rPr>
                <w:rFonts w:ascii="Arial Narrow" w:hAnsi="Arial Narrow" w:cs="Arial"/>
                <w:b/>
                <w:bCs/>
                <w:sz w:val="16"/>
                <w:szCs w:val="16"/>
              </w:rPr>
              <w:t>R thousands</w:t>
            </w:r>
          </w:p>
        </w:tc>
        <w:tc>
          <w:tcPr>
            <w:tcW w:w="215"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nil"/>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14"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14"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14"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c>
          <w:tcPr>
            <w:tcW w:w="338" w:type="pct"/>
            <w:vMerge/>
            <w:tcBorders>
              <w:top w:val="nil"/>
              <w:left w:val="single" w:sz="4" w:space="0" w:color="auto"/>
              <w:bottom w:val="single" w:sz="4" w:space="0" w:color="000000"/>
              <w:right w:val="single" w:sz="4" w:space="0" w:color="auto"/>
            </w:tcBorders>
            <w:vAlign w:val="center"/>
            <w:hideMark/>
          </w:tcPr>
          <w:p w:rsidR="0040367E" w:rsidRDefault="0040367E">
            <w:pPr>
              <w:rPr>
                <w:rFonts w:ascii="Arial Narrow" w:hAnsi="Arial Narrow" w:cs="Arial"/>
                <w:b/>
                <w:bCs/>
                <w:sz w:val="16"/>
                <w:szCs w:val="16"/>
              </w:rPr>
            </w:pP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Creditors Age Analysis By Customer Type</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Bulk Electricity</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0100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39 595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7 000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46 595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Bulk Water</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0200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16 713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1 010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920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6 066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35 145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59 855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PAYE deductions</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0300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VAT (output less input)</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0400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Pensions / Retirement deductions</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0500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Loan repayments</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0600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Trade Creditors</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0700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51 825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1 995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2 092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6 713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3 572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66 196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Auditor General</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0800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28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28 </w:t>
            </w:r>
          </w:p>
        </w:tc>
      </w:tr>
      <w:tr w:rsidR="0040367E" w:rsidTr="0040367E">
        <w:trPr>
          <w:trHeight w:val="255"/>
        </w:trPr>
        <w:tc>
          <w:tcPr>
            <w:tcW w:w="1815" w:type="pct"/>
            <w:tcBorders>
              <w:top w:val="nil"/>
              <w:left w:val="single" w:sz="4" w:space="0" w:color="auto"/>
              <w:bottom w:val="nil"/>
              <w:right w:val="nil"/>
            </w:tcBorders>
            <w:shd w:val="clear" w:color="auto" w:fill="auto"/>
            <w:noWrap/>
            <w:vAlign w:val="bottom"/>
            <w:hideMark/>
          </w:tcPr>
          <w:p w:rsidR="0040367E" w:rsidRDefault="0040367E">
            <w:pPr>
              <w:ind w:firstLineChars="100" w:firstLine="160"/>
              <w:rPr>
                <w:rFonts w:ascii="Arial Narrow" w:hAnsi="Arial Narrow" w:cs="Arial"/>
                <w:sz w:val="16"/>
                <w:szCs w:val="16"/>
              </w:rPr>
            </w:pPr>
            <w:r>
              <w:rPr>
                <w:rFonts w:ascii="Arial Narrow" w:hAnsi="Arial Narrow" w:cs="Arial"/>
                <w:sz w:val="16"/>
                <w:szCs w:val="16"/>
              </w:rPr>
              <w:t>Other</w:t>
            </w:r>
          </w:p>
        </w:tc>
        <w:tc>
          <w:tcPr>
            <w:tcW w:w="215" w:type="pct"/>
            <w:tcBorders>
              <w:top w:val="nil"/>
              <w:left w:val="single" w:sz="4" w:space="0" w:color="auto"/>
              <w:bottom w:val="nil"/>
              <w:right w:val="single" w:sz="4" w:space="0" w:color="auto"/>
            </w:tcBorders>
            <w:shd w:val="clear" w:color="auto" w:fill="auto"/>
            <w:noWrap/>
            <w:vAlign w:val="bottom"/>
            <w:hideMark/>
          </w:tcPr>
          <w:p w:rsidR="0040367E" w:rsidRDefault="0040367E">
            <w:pPr>
              <w:jc w:val="center"/>
              <w:rPr>
                <w:rFonts w:ascii="Arial Narrow" w:hAnsi="Arial Narrow" w:cs="Arial"/>
                <w:sz w:val="16"/>
                <w:szCs w:val="16"/>
              </w:rPr>
            </w:pPr>
            <w:r>
              <w:rPr>
                <w:rFonts w:ascii="Arial Narrow" w:hAnsi="Arial Narrow" w:cs="Arial"/>
                <w:sz w:val="16"/>
                <w:szCs w:val="16"/>
              </w:rPr>
              <w:t>0900</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14"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000000" w:fill="FFFF99"/>
            <w:noWrap/>
            <w:vAlign w:val="bottom"/>
            <w:hideMark/>
          </w:tcPr>
          <w:p w:rsidR="0040367E" w:rsidRDefault="0040367E">
            <w:pPr>
              <w:rPr>
                <w:rFonts w:ascii="Arial Narrow" w:hAnsi="Arial Narrow" w:cs="Arial"/>
                <w:sz w:val="16"/>
                <w:szCs w:val="16"/>
              </w:rPr>
            </w:pPr>
            <w:r>
              <w:rPr>
                <w:rFonts w:ascii="Arial Narrow" w:hAnsi="Arial Narrow" w:cs="Arial"/>
                <w:sz w:val="16"/>
                <w:szCs w:val="16"/>
              </w:rPr>
              <w:t xml:space="preserve">               –  </w:t>
            </w:r>
          </w:p>
        </w:tc>
        <w:tc>
          <w:tcPr>
            <w:tcW w:w="338" w:type="pct"/>
            <w:tcBorders>
              <w:top w:val="nil"/>
              <w:left w:val="nil"/>
              <w:bottom w:val="nil"/>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r>
      <w:tr w:rsidR="0040367E" w:rsidTr="0040367E">
        <w:trPr>
          <w:trHeight w:val="255"/>
        </w:trPr>
        <w:tc>
          <w:tcPr>
            <w:tcW w:w="1815" w:type="pct"/>
            <w:tcBorders>
              <w:top w:val="single" w:sz="4" w:space="0" w:color="auto"/>
              <w:left w:val="single" w:sz="4" w:space="0" w:color="auto"/>
              <w:bottom w:val="single" w:sz="4" w:space="0" w:color="auto"/>
              <w:right w:val="nil"/>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Total By Customer Type</w:t>
            </w:r>
          </w:p>
        </w:tc>
        <w:tc>
          <w:tcPr>
            <w:tcW w:w="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367E" w:rsidRDefault="0040367E">
            <w:pPr>
              <w:jc w:val="center"/>
              <w:rPr>
                <w:rFonts w:ascii="Arial Narrow" w:hAnsi="Arial Narrow" w:cs="Arial"/>
                <w:b/>
                <w:bCs/>
                <w:sz w:val="16"/>
                <w:szCs w:val="16"/>
              </w:rPr>
            </w:pPr>
            <w:r>
              <w:rPr>
                <w:rFonts w:ascii="Arial Narrow" w:hAnsi="Arial Narrow" w:cs="Arial"/>
                <w:b/>
                <w:bCs/>
                <w:sz w:val="16"/>
                <w:szCs w:val="16"/>
              </w:rPr>
              <w:t>1000</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108 160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3 006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10 012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12 779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c>
          <w:tcPr>
            <w:tcW w:w="314"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38 717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40367E" w:rsidRDefault="0040367E">
            <w:pPr>
              <w:rPr>
                <w:rFonts w:ascii="Arial Narrow" w:hAnsi="Arial Narrow" w:cs="Arial"/>
                <w:b/>
                <w:bCs/>
                <w:sz w:val="16"/>
                <w:szCs w:val="16"/>
              </w:rPr>
            </w:pPr>
            <w:r>
              <w:rPr>
                <w:rFonts w:ascii="Arial Narrow" w:hAnsi="Arial Narrow" w:cs="Arial"/>
                <w:b/>
                <w:bCs/>
                <w:sz w:val="16"/>
                <w:szCs w:val="16"/>
              </w:rPr>
              <w:t xml:space="preserve">      172 673 </w:t>
            </w:r>
          </w:p>
        </w:tc>
      </w:tr>
    </w:tbl>
    <w:p w:rsidR="004A49D2" w:rsidRDefault="004A49D2">
      <w:pPr>
        <w:spacing w:line="360" w:lineRule="auto"/>
        <w:jc w:val="both"/>
        <w:outlineLvl w:val="0"/>
        <w:rPr>
          <w:rFonts w:ascii="Arial" w:hAnsi="Arial" w:cs="Arial"/>
          <w:b/>
          <w:sz w:val="28"/>
          <w:szCs w:val="28"/>
        </w:rPr>
      </w:pPr>
    </w:p>
    <w:p w:rsidR="00B151FF" w:rsidRDefault="003832F3" w:rsidP="00650990">
      <w:pPr>
        <w:pBdr>
          <w:top w:val="single" w:sz="4" w:space="1" w:color="auto"/>
          <w:left w:val="single" w:sz="4" w:space="31"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Trade creditors include outstanding orders, as a commitment is already made. </w:t>
      </w:r>
    </w:p>
    <w:p w:rsidR="00B151FF" w:rsidRDefault="003832F3" w:rsidP="00650990">
      <w:pPr>
        <w:pBdr>
          <w:top w:val="single" w:sz="4" w:space="1" w:color="auto"/>
          <w:left w:val="single" w:sz="4" w:space="31"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The amount becomes payable when the work is completed or when the service is delivered. </w:t>
      </w:r>
    </w:p>
    <w:p w:rsidR="00B151FF" w:rsidRDefault="00B151FF" w:rsidP="0075345B">
      <w:pPr>
        <w:spacing w:line="360" w:lineRule="auto"/>
        <w:jc w:val="both"/>
        <w:rPr>
          <w:rFonts w:ascii="Arial" w:hAnsi="Arial" w:cs="Arial"/>
          <w:b/>
          <w:sz w:val="28"/>
          <w:szCs w:val="28"/>
        </w:rPr>
      </w:pPr>
    </w:p>
    <w:p w:rsidR="00B151FF" w:rsidRDefault="00B151FF" w:rsidP="0075345B">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863B1E" w:rsidRDefault="00863B1E">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945B70" w:rsidRDefault="00945B70">
      <w:pPr>
        <w:spacing w:line="360" w:lineRule="auto"/>
        <w:jc w:val="both"/>
        <w:rPr>
          <w:rFonts w:ascii="Arial" w:hAnsi="Arial" w:cs="Arial"/>
          <w:b/>
          <w:sz w:val="28"/>
          <w:szCs w:val="28"/>
        </w:rPr>
      </w:pPr>
    </w:p>
    <w:p w:rsidR="003C1473" w:rsidRDefault="003832F3" w:rsidP="00637228">
      <w:pPr>
        <w:pStyle w:val="ListParagraph"/>
        <w:numPr>
          <w:ilvl w:val="0"/>
          <w:numId w:val="25"/>
        </w:numPr>
        <w:spacing w:line="360" w:lineRule="auto"/>
        <w:jc w:val="both"/>
        <w:outlineLvl w:val="0"/>
        <w:rPr>
          <w:rFonts w:ascii="Arial" w:hAnsi="Arial" w:cs="Arial"/>
          <w:b/>
          <w:sz w:val="28"/>
          <w:szCs w:val="28"/>
        </w:rPr>
      </w:pPr>
      <w:r w:rsidRPr="0086433D">
        <w:rPr>
          <w:rFonts w:ascii="Arial" w:hAnsi="Arial" w:cs="Arial"/>
          <w:b/>
          <w:sz w:val="28"/>
          <w:szCs w:val="28"/>
        </w:rPr>
        <w:lastRenderedPageBreak/>
        <w:t>Investment portfolio analyses</w:t>
      </w:r>
    </w:p>
    <w:tbl>
      <w:tblPr>
        <w:tblW w:w="11780" w:type="dxa"/>
        <w:tblInd w:w="-1701" w:type="dxa"/>
        <w:tblLayout w:type="fixed"/>
        <w:tblLook w:val="04A0" w:firstRow="1" w:lastRow="0" w:firstColumn="1" w:lastColumn="0" w:noHBand="0" w:noVBand="1"/>
      </w:tblPr>
      <w:tblGrid>
        <w:gridCol w:w="1417"/>
        <w:gridCol w:w="567"/>
        <w:gridCol w:w="706"/>
        <w:gridCol w:w="709"/>
        <w:gridCol w:w="708"/>
        <w:gridCol w:w="850"/>
        <w:gridCol w:w="709"/>
        <w:gridCol w:w="571"/>
        <w:gridCol w:w="567"/>
        <w:gridCol w:w="708"/>
        <w:gridCol w:w="100"/>
        <w:gridCol w:w="609"/>
        <w:gridCol w:w="107"/>
        <w:gridCol w:w="744"/>
        <w:gridCol w:w="118"/>
        <w:gridCol w:w="874"/>
        <w:gridCol w:w="125"/>
        <w:gridCol w:w="584"/>
        <w:gridCol w:w="134"/>
        <w:gridCol w:w="717"/>
        <w:gridCol w:w="156"/>
      </w:tblGrid>
      <w:tr w:rsidR="00D63CD9" w:rsidTr="004064B5">
        <w:trPr>
          <w:trHeight w:val="270"/>
        </w:trPr>
        <w:tc>
          <w:tcPr>
            <w:tcW w:w="7612" w:type="dxa"/>
            <w:gridSpan w:val="11"/>
            <w:tcBorders>
              <w:top w:val="nil"/>
              <w:left w:val="nil"/>
              <w:bottom w:val="single" w:sz="4" w:space="0" w:color="auto"/>
              <w:right w:val="nil"/>
            </w:tcBorders>
            <w:shd w:val="clear" w:color="auto" w:fill="auto"/>
            <w:noWrap/>
            <w:vAlign w:val="bottom"/>
            <w:hideMark/>
          </w:tcPr>
          <w:p w:rsidR="00863B1E" w:rsidRDefault="00863B1E">
            <w:pPr>
              <w:rPr>
                <w:rFonts w:ascii="Arial Narrow" w:hAnsi="Arial Narrow" w:cs="Arial"/>
                <w:b/>
                <w:bCs/>
                <w:sz w:val="20"/>
                <w:szCs w:val="20"/>
              </w:rPr>
            </w:pPr>
            <w:bookmarkStart w:id="8" w:name="RANGE!A1:J24"/>
            <w:r>
              <w:rPr>
                <w:rFonts w:ascii="Arial Narrow" w:hAnsi="Arial Narrow" w:cs="Arial"/>
                <w:b/>
                <w:bCs/>
                <w:sz w:val="20"/>
                <w:szCs w:val="20"/>
              </w:rPr>
              <w:t xml:space="preserve">FS204 Metsimaholo - Supporting Table SC5 Monthly Budget Statement - investment </w:t>
            </w:r>
            <w:r w:rsidR="00455882">
              <w:rPr>
                <w:rFonts w:ascii="Arial Narrow" w:hAnsi="Arial Narrow" w:cs="Arial"/>
                <w:b/>
                <w:bCs/>
                <w:sz w:val="20"/>
                <w:szCs w:val="20"/>
              </w:rPr>
              <w:t>portfolio -</w:t>
            </w:r>
            <w:r>
              <w:rPr>
                <w:rFonts w:ascii="Arial Narrow" w:hAnsi="Arial Narrow" w:cs="Arial"/>
                <w:b/>
                <w:bCs/>
                <w:sz w:val="20"/>
                <w:szCs w:val="20"/>
              </w:rPr>
              <w:t xml:space="preserve"> M</w:t>
            </w:r>
            <w:bookmarkEnd w:id="8"/>
            <w:r w:rsidR="0040367E">
              <w:rPr>
                <w:rFonts w:ascii="Arial Narrow" w:hAnsi="Arial Narrow" w:cs="Arial"/>
                <w:b/>
                <w:bCs/>
                <w:sz w:val="20"/>
                <w:szCs w:val="20"/>
              </w:rPr>
              <w:t>02 August</w:t>
            </w:r>
          </w:p>
          <w:p w:rsidR="005A31D4" w:rsidRDefault="005A31D4">
            <w:pPr>
              <w:rPr>
                <w:rFonts w:ascii="Arial Narrow" w:hAnsi="Arial Narrow" w:cs="Arial"/>
                <w:b/>
                <w:bCs/>
                <w:sz w:val="20"/>
                <w:szCs w:val="20"/>
              </w:rPr>
            </w:pPr>
          </w:p>
          <w:p w:rsidR="005A31D4" w:rsidRDefault="005A31D4">
            <w:pPr>
              <w:rPr>
                <w:rFonts w:ascii="Arial Narrow" w:hAnsi="Arial Narrow" w:cs="Arial"/>
                <w:b/>
                <w:bCs/>
                <w:sz w:val="20"/>
                <w:szCs w:val="20"/>
                <w:lang w:val="en-GB"/>
              </w:rPr>
            </w:pPr>
          </w:p>
        </w:tc>
        <w:tc>
          <w:tcPr>
            <w:tcW w:w="716" w:type="dxa"/>
            <w:gridSpan w:val="2"/>
            <w:tcBorders>
              <w:top w:val="nil"/>
              <w:left w:val="nil"/>
              <w:bottom w:val="nil"/>
              <w:right w:val="nil"/>
            </w:tcBorders>
            <w:shd w:val="clear" w:color="auto" w:fill="auto"/>
            <w:noWrap/>
            <w:vAlign w:val="bottom"/>
            <w:hideMark/>
          </w:tcPr>
          <w:p w:rsidR="00863B1E" w:rsidRDefault="00863B1E">
            <w:pPr>
              <w:rPr>
                <w:rFonts w:ascii="Arial Narrow" w:hAnsi="Arial Narrow" w:cs="Arial"/>
                <w:b/>
                <w:bCs/>
                <w:sz w:val="20"/>
                <w:szCs w:val="20"/>
              </w:rPr>
            </w:pPr>
          </w:p>
        </w:tc>
        <w:tc>
          <w:tcPr>
            <w:tcW w:w="862"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999"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718"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873" w:type="dxa"/>
            <w:gridSpan w:val="2"/>
            <w:tcBorders>
              <w:top w:val="nil"/>
              <w:left w:val="nil"/>
              <w:bottom w:val="nil"/>
              <w:right w:val="nil"/>
            </w:tcBorders>
            <w:shd w:val="clear" w:color="auto" w:fill="auto"/>
            <w:noWrap/>
            <w:vAlign w:val="bottom"/>
            <w:hideMark/>
          </w:tcPr>
          <w:p w:rsidR="00863B1E" w:rsidRDefault="00863B1E">
            <w:pPr>
              <w:rPr>
                <w:sz w:val="20"/>
                <w:szCs w:val="20"/>
              </w:rPr>
            </w:pPr>
          </w:p>
        </w:tc>
      </w:tr>
      <w:tr w:rsidR="00863B1E" w:rsidTr="004064B5">
        <w:trPr>
          <w:gridAfter w:val="1"/>
          <w:wAfter w:w="156" w:type="dxa"/>
          <w:trHeight w:val="1080"/>
        </w:trPr>
        <w:tc>
          <w:tcPr>
            <w:tcW w:w="1417" w:type="dxa"/>
            <w:tcBorders>
              <w:top w:val="nil"/>
              <w:left w:val="single" w:sz="4" w:space="0" w:color="auto"/>
              <w:bottom w:val="nil"/>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Investments by maturity</w:t>
            </w:r>
            <w:r>
              <w:rPr>
                <w:rFonts w:ascii="Arial Narrow" w:hAnsi="Arial Narrow" w:cs="Arial"/>
                <w:b/>
                <w:bCs/>
                <w:sz w:val="16"/>
                <w:szCs w:val="16"/>
              </w:rPr>
              <w:br/>
              <w:t>Name of institution &amp; investment ID</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Ref</w:t>
            </w:r>
          </w:p>
        </w:tc>
        <w:tc>
          <w:tcPr>
            <w:tcW w:w="706" w:type="dxa"/>
            <w:tcBorders>
              <w:top w:val="nil"/>
              <w:left w:val="single" w:sz="4" w:space="0" w:color="auto"/>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Period of Investment</w:t>
            </w:r>
          </w:p>
        </w:tc>
        <w:tc>
          <w:tcPr>
            <w:tcW w:w="709" w:type="dxa"/>
            <w:vMerge w:val="restart"/>
            <w:tcBorders>
              <w:top w:val="nil"/>
              <w:left w:val="single" w:sz="4" w:space="0" w:color="auto"/>
              <w:bottom w:val="single" w:sz="4" w:space="0" w:color="000000"/>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Type of Investment</w:t>
            </w:r>
          </w:p>
        </w:tc>
        <w:tc>
          <w:tcPr>
            <w:tcW w:w="708" w:type="dxa"/>
            <w:tcBorders>
              <w:top w:val="nil"/>
              <w:left w:val="single" w:sz="4" w:space="0" w:color="auto"/>
              <w:bottom w:val="nil"/>
              <w:right w:val="nil"/>
            </w:tcBorders>
            <w:shd w:val="clear" w:color="auto" w:fill="auto"/>
            <w:vAlign w:val="center"/>
            <w:hideMark/>
          </w:tcPr>
          <w:p w:rsidR="00863B1E" w:rsidRDefault="00863B1E" w:rsidP="00D63CD9">
            <w:pPr>
              <w:ind w:right="-39"/>
              <w:jc w:val="center"/>
              <w:rPr>
                <w:rFonts w:ascii="Arial Narrow" w:hAnsi="Arial Narrow" w:cs="Arial"/>
                <w:b/>
                <w:bCs/>
                <w:sz w:val="16"/>
                <w:szCs w:val="16"/>
              </w:rPr>
            </w:pPr>
            <w:r>
              <w:rPr>
                <w:rFonts w:ascii="Arial Narrow" w:hAnsi="Arial Narrow" w:cs="Arial"/>
                <w:b/>
                <w:bCs/>
                <w:sz w:val="16"/>
                <w:szCs w:val="16"/>
              </w:rPr>
              <w:t>Capital Guarantee</w:t>
            </w:r>
            <w:r>
              <w:rPr>
                <w:rFonts w:ascii="Arial Narrow" w:hAnsi="Arial Narrow" w:cs="Arial"/>
                <w:b/>
                <w:bCs/>
                <w:sz w:val="16"/>
                <w:szCs w:val="16"/>
              </w:rPr>
              <w:br/>
              <w:t>(Yes/ No)</w:t>
            </w:r>
          </w:p>
        </w:tc>
        <w:tc>
          <w:tcPr>
            <w:tcW w:w="850" w:type="dxa"/>
            <w:tcBorders>
              <w:top w:val="nil"/>
              <w:left w:val="single" w:sz="4" w:space="0" w:color="auto"/>
              <w:bottom w:val="nil"/>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Variable or Fixed interest rate</w:t>
            </w:r>
          </w:p>
        </w:tc>
        <w:tc>
          <w:tcPr>
            <w:tcW w:w="709" w:type="dxa"/>
            <w:tcBorders>
              <w:top w:val="nil"/>
              <w:left w:val="single" w:sz="4" w:space="0" w:color="auto"/>
              <w:bottom w:val="nil"/>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xml:space="preserve">Interest Rate </w:t>
            </w:r>
            <w:r>
              <w:rPr>
                <w:rFonts w:ascii="Calibri" w:hAnsi="Calibri" w:cs="Calibri"/>
                <w:b/>
                <w:bCs/>
                <w:sz w:val="16"/>
                <w:szCs w:val="16"/>
              </w:rPr>
              <w:t>ᶟ</w:t>
            </w:r>
          </w:p>
        </w:tc>
        <w:tc>
          <w:tcPr>
            <w:tcW w:w="571" w:type="dxa"/>
            <w:tcBorders>
              <w:top w:val="nil"/>
              <w:left w:val="single" w:sz="4" w:space="0" w:color="auto"/>
              <w:bottom w:val="nil"/>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Commission Paid (Rands)</w:t>
            </w:r>
          </w:p>
        </w:tc>
        <w:tc>
          <w:tcPr>
            <w:tcW w:w="567" w:type="dxa"/>
            <w:tcBorders>
              <w:top w:val="nil"/>
              <w:left w:val="single" w:sz="4" w:space="0" w:color="auto"/>
              <w:bottom w:val="nil"/>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Commission Recipient</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Expiry date of investment</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Opening balance</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Interest to be realised</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Partial / Premature Withdrawal (4)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Investment Top Up</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Closing Balance</w:t>
            </w:r>
          </w:p>
        </w:tc>
      </w:tr>
      <w:tr w:rsidR="00863B1E" w:rsidTr="004064B5">
        <w:trPr>
          <w:gridAfter w:val="1"/>
          <w:wAfter w:w="156" w:type="dxa"/>
          <w:trHeight w:val="255"/>
        </w:trPr>
        <w:tc>
          <w:tcPr>
            <w:tcW w:w="1417" w:type="dxa"/>
            <w:tcBorders>
              <w:top w:val="nil"/>
              <w:left w:val="single" w:sz="4" w:space="0" w:color="auto"/>
              <w:bottom w:val="single" w:sz="4" w:space="0" w:color="auto"/>
              <w:right w:val="nil"/>
            </w:tcBorders>
            <w:shd w:val="clear" w:color="auto" w:fill="auto"/>
            <w:noWrap/>
            <w:vAlign w:val="center"/>
            <w:hideMark/>
          </w:tcPr>
          <w:p w:rsidR="00863B1E" w:rsidRDefault="00863B1E">
            <w:pPr>
              <w:rPr>
                <w:rFonts w:ascii="Arial Narrow" w:hAnsi="Arial Narrow" w:cs="Arial"/>
                <w:b/>
                <w:bCs/>
                <w:sz w:val="16"/>
                <w:szCs w:val="16"/>
              </w:rPr>
            </w:pPr>
            <w:r>
              <w:rPr>
                <w:rFonts w:ascii="Arial Narrow" w:hAnsi="Arial Narrow" w:cs="Arial"/>
                <w:b/>
                <w:bCs/>
                <w:sz w:val="16"/>
                <w:szCs w:val="16"/>
              </w:rPr>
              <w:t>R thousands</w:t>
            </w:r>
          </w:p>
        </w:tc>
        <w:tc>
          <w:tcPr>
            <w:tcW w:w="567" w:type="dxa"/>
            <w:vMerge/>
            <w:tcBorders>
              <w:top w:val="nil"/>
              <w:left w:val="single" w:sz="4" w:space="0" w:color="auto"/>
              <w:bottom w:val="single" w:sz="4" w:space="0" w:color="000000"/>
              <w:right w:val="single" w:sz="4" w:space="0" w:color="auto"/>
            </w:tcBorders>
            <w:vAlign w:val="center"/>
            <w:hideMark/>
          </w:tcPr>
          <w:p w:rsidR="00863B1E" w:rsidRDefault="00863B1E">
            <w:pPr>
              <w:rPr>
                <w:rFonts w:ascii="Arial Narrow" w:hAnsi="Arial Narrow" w:cs="Arial"/>
                <w:b/>
                <w:bCs/>
                <w:sz w:val="16"/>
                <w:szCs w:val="16"/>
              </w:rPr>
            </w:pPr>
          </w:p>
        </w:tc>
        <w:tc>
          <w:tcPr>
            <w:tcW w:w="706" w:type="dxa"/>
            <w:tcBorders>
              <w:top w:val="nil"/>
              <w:left w:val="single" w:sz="4" w:space="0" w:color="auto"/>
              <w:bottom w:val="single" w:sz="4" w:space="0" w:color="auto"/>
              <w:right w:val="single" w:sz="4" w:space="0" w:color="auto"/>
            </w:tcBorders>
            <w:shd w:val="clear" w:color="auto" w:fill="auto"/>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Yrs/Months</w:t>
            </w:r>
          </w:p>
        </w:tc>
        <w:tc>
          <w:tcPr>
            <w:tcW w:w="709" w:type="dxa"/>
            <w:vMerge/>
            <w:tcBorders>
              <w:top w:val="nil"/>
              <w:left w:val="single" w:sz="4" w:space="0" w:color="auto"/>
              <w:bottom w:val="single" w:sz="4" w:space="0" w:color="000000"/>
              <w:right w:val="nil"/>
            </w:tcBorders>
            <w:vAlign w:val="center"/>
            <w:hideMark/>
          </w:tcPr>
          <w:p w:rsidR="00863B1E" w:rsidRDefault="00863B1E">
            <w:pPr>
              <w:rPr>
                <w:rFonts w:ascii="Arial Narrow" w:hAnsi="Arial Narrow" w:cs="Arial"/>
                <w:b/>
                <w:bCs/>
                <w:sz w:val="16"/>
                <w:szCs w:val="16"/>
              </w:rPr>
            </w:pPr>
          </w:p>
        </w:tc>
        <w:tc>
          <w:tcPr>
            <w:tcW w:w="708" w:type="dxa"/>
            <w:tcBorders>
              <w:top w:val="nil"/>
              <w:left w:val="single" w:sz="4" w:space="0" w:color="auto"/>
              <w:bottom w:val="single" w:sz="4" w:space="0" w:color="auto"/>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c>
          <w:tcPr>
            <w:tcW w:w="850" w:type="dxa"/>
            <w:tcBorders>
              <w:top w:val="nil"/>
              <w:left w:val="single" w:sz="4" w:space="0" w:color="auto"/>
              <w:bottom w:val="single" w:sz="4" w:space="0" w:color="auto"/>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c>
          <w:tcPr>
            <w:tcW w:w="709" w:type="dxa"/>
            <w:tcBorders>
              <w:top w:val="nil"/>
              <w:left w:val="single" w:sz="4" w:space="0" w:color="auto"/>
              <w:bottom w:val="single" w:sz="4" w:space="0" w:color="auto"/>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c>
          <w:tcPr>
            <w:tcW w:w="571" w:type="dxa"/>
            <w:tcBorders>
              <w:top w:val="nil"/>
              <w:left w:val="single" w:sz="4" w:space="0" w:color="auto"/>
              <w:bottom w:val="single" w:sz="4" w:space="0" w:color="auto"/>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c>
          <w:tcPr>
            <w:tcW w:w="567" w:type="dxa"/>
            <w:tcBorders>
              <w:top w:val="nil"/>
              <w:left w:val="single" w:sz="4" w:space="0" w:color="auto"/>
              <w:bottom w:val="single" w:sz="4" w:space="0" w:color="auto"/>
              <w:right w:val="nil"/>
            </w:tcBorders>
            <w:shd w:val="clear" w:color="auto" w:fill="auto"/>
            <w:vAlign w:val="center"/>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c>
          <w:tcPr>
            <w:tcW w:w="708" w:type="dxa"/>
            <w:vMerge/>
            <w:tcBorders>
              <w:top w:val="nil"/>
              <w:left w:val="single" w:sz="4" w:space="0" w:color="auto"/>
              <w:bottom w:val="single" w:sz="4" w:space="0" w:color="000000"/>
              <w:right w:val="single" w:sz="4" w:space="0" w:color="auto"/>
            </w:tcBorders>
            <w:vAlign w:val="center"/>
            <w:hideMark/>
          </w:tcPr>
          <w:p w:rsidR="00863B1E" w:rsidRDefault="00863B1E">
            <w:pPr>
              <w:rPr>
                <w:rFonts w:ascii="Arial Narrow" w:hAnsi="Arial Narrow" w:cs="Arial"/>
                <w:b/>
                <w:bCs/>
                <w:sz w:val="16"/>
                <w:szCs w:val="16"/>
              </w:rPr>
            </w:pPr>
          </w:p>
        </w:tc>
        <w:tc>
          <w:tcPr>
            <w:tcW w:w="4112" w:type="dxa"/>
            <w:gridSpan w:val="10"/>
            <w:tcBorders>
              <w:top w:val="single" w:sz="4" w:space="0" w:color="auto"/>
              <w:left w:val="nil"/>
              <w:bottom w:val="nil"/>
              <w:right w:val="single" w:sz="4" w:space="0" w:color="000000"/>
            </w:tcBorders>
            <w:shd w:val="clear" w:color="auto" w:fill="auto"/>
            <w:hideMark/>
          </w:tcPr>
          <w:p w:rsidR="00863B1E" w:rsidRDefault="00863B1E">
            <w:pPr>
              <w:jc w:val="center"/>
              <w:rPr>
                <w:rFonts w:ascii="Arial Narrow" w:hAnsi="Arial Narrow" w:cs="Arial"/>
                <w:b/>
                <w:bCs/>
                <w:sz w:val="16"/>
                <w:szCs w:val="16"/>
              </w:rPr>
            </w:pPr>
            <w:r>
              <w:rPr>
                <w:rFonts w:ascii="Arial Narrow" w:hAnsi="Arial Narrow" w:cs="Arial"/>
                <w:b/>
                <w:bCs/>
                <w:sz w:val="16"/>
                <w:szCs w:val="16"/>
              </w:rPr>
              <w:t> </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auto" w:fill="auto"/>
            <w:noWrap/>
            <w:vAlign w:val="bottom"/>
            <w:hideMark/>
          </w:tcPr>
          <w:p w:rsidR="00863B1E" w:rsidRDefault="00863B1E">
            <w:pPr>
              <w:rPr>
                <w:rFonts w:ascii="Arial Narrow" w:hAnsi="Arial Narrow" w:cs="Arial"/>
                <w:b/>
                <w:bCs/>
                <w:sz w:val="16"/>
                <w:szCs w:val="16"/>
                <w:u w:val="single"/>
              </w:rPr>
            </w:pPr>
            <w:r>
              <w:rPr>
                <w:rFonts w:ascii="Arial Narrow" w:hAnsi="Arial Narrow" w:cs="Arial"/>
                <w:b/>
                <w:bCs/>
                <w:sz w:val="16"/>
                <w:szCs w:val="16"/>
                <w:u w:val="single"/>
              </w:rPr>
              <w:t>Municipality</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708"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571"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567"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708" w:type="dxa"/>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nil"/>
            </w:tcBorders>
            <w:shd w:val="clear" w:color="auto" w:fill="auto"/>
            <w:noWrap/>
            <w:vAlign w:val="bottom"/>
            <w:hideMark/>
          </w:tcPr>
          <w:p w:rsidR="00863B1E" w:rsidRDefault="00863B1E">
            <w:pPr>
              <w:rPr>
                <w:rFonts w:ascii="Arial Narrow" w:hAnsi="Arial Narrow" w:cs="Arial"/>
                <w:sz w:val="16"/>
                <w:szCs w:val="16"/>
              </w:rPr>
            </w:pPr>
          </w:p>
        </w:tc>
        <w:tc>
          <w:tcPr>
            <w:tcW w:w="851"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992"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709" w:type="dxa"/>
            <w:gridSpan w:val="2"/>
            <w:tcBorders>
              <w:top w:val="nil"/>
              <w:left w:val="nil"/>
              <w:bottom w:val="nil"/>
              <w:right w:val="nil"/>
            </w:tcBorders>
            <w:shd w:val="clear" w:color="auto" w:fill="auto"/>
            <w:noWrap/>
            <w:vAlign w:val="bottom"/>
            <w:hideMark/>
          </w:tcPr>
          <w:p w:rsidR="00863B1E" w:rsidRDefault="00863B1E">
            <w:pPr>
              <w:rPr>
                <w:sz w:val="20"/>
                <w:szCs w:val="20"/>
              </w:rPr>
            </w:pPr>
          </w:p>
        </w:tc>
        <w:tc>
          <w:tcPr>
            <w:tcW w:w="851" w:type="dxa"/>
            <w:gridSpan w:val="2"/>
            <w:tcBorders>
              <w:top w:val="nil"/>
              <w:left w:val="nil"/>
              <w:bottom w:val="nil"/>
              <w:right w:val="single" w:sz="4" w:space="0" w:color="auto"/>
            </w:tcBorders>
            <w:shd w:val="clear" w:color="auto" w:fill="auto"/>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ABSA</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CALL</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V</w:t>
            </w:r>
          </w:p>
        </w:tc>
        <w:tc>
          <w:tcPr>
            <w:tcW w:w="709" w:type="dxa"/>
            <w:tcBorders>
              <w:top w:val="nil"/>
              <w:left w:val="single" w:sz="4" w:space="0" w:color="auto"/>
              <w:bottom w:val="nil"/>
              <w:right w:val="nil"/>
            </w:tcBorders>
            <w:shd w:val="clear" w:color="000000" w:fill="FFFF99"/>
            <w:noWrap/>
            <w:vAlign w:val="bottom"/>
            <w:hideMark/>
          </w:tcPr>
          <w:p w:rsidR="00863B1E" w:rsidRDefault="0040367E">
            <w:pPr>
              <w:jc w:val="center"/>
              <w:rPr>
                <w:rFonts w:ascii="Arial Narrow" w:hAnsi="Arial Narrow" w:cs="Arial"/>
                <w:sz w:val="16"/>
                <w:szCs w:val="16"/>
              </w:rPr>
            </w:pPr>
            <w:r>
              <w:rPr>
                <w:rFonts w:ascii="Arial Narrow" w:hAnsi="Arial Narrow" w:cs="Arial"/>
                <w:sz w:val="16"/>
                <w:szCs w:val="16"/>
              </w:rPr>
              <w:t>4.75</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40367E" w:rsidP="00D63CD9">
            <w:pPr>
              <w:jc w:val="center"/>
              <w:rPr>
                <w:rFonts w:ascii="Arial Narrow" w:hAnsi="Arial Narrow" w:cs="Arial"/>
                <w:sz w:val="16"/>
                <w:szCs w:val="16"/>
              </w:rPr>
            </w:pPr>
            <w:r>
              <w:rPr>
                <w:rFonts w:ascii="Arial Narrow" w:hAnsi="Arial Narrow" w:cs="Arial"/>
                <w:sz w:val="16"/>
                <w:szCs w:val="16"/>
              </w:rPr>
              <w:t>15 341</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163</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(6 000)</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5 500</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15 004</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NEDBANK</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CALL</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V</w:t>
            </w:r>
          </w:p>
        </w:tc>
        <w:tc>
          <w:tcPr>
            <w:tcW w:w="709" w:type="dxa"/>
            <w:tcBorders>
              <w:top w:val="nil"/>
              <w:left w:val="single" w:sz="4" w:space="0" w:color="auto"/>
              <w:bottom w:val="nil"/>
              <w:right w:val="nil"/>
            </w:tcBorders>
            <w:shd w:val="clear" w:color="000000" w:fill="FFFF99"/>
            <w:noWrap/>
            <w:vAlign w:val="bottom"/>
            <w:hideMark/>
          </w:tcPr>
          <w:p w:rsidR="00863B1E" w:rsidRDefault="00650990">
            <w:pPr>
              <w:jc w:val="center"/>
              <w:rPr>
                <w:rFonts w:ascii="Arial Narrow" w:hAnsi="Arial Narrow" w:cs="Arial"/>
                <w:sz w:val="16"/>
                <w:szCs w:val="16"/>
              </w:rPr>
            </w:pPr>
            <w:r>
              <w:rPr>
                <w:rFonts w:ascii="Arial Narrow" w:hAnsi="Arial Narrow" w:cs="Arial"/>
                <w:sz w:val="16"/>
                <w:szCs w:val="16"/>
              </w:rPr>
              <w:t>3.</w:t>
            </w:r>
            <w:r w:rsidR="0040367E">
              <w:rPr>
                <w:rFonts w:ascii="Arial Narrow" w:hAnsi="Arial Narrow" w:cs="Arial"/>
                <w:sz w:val="16"/>
                <w:szCs w:val="16"/>
              </w:rPr>
              <w:t>2</w:t>
            </w:r>
            <w:r>
              <w:rPr>
                <w:rFonts w:ascii="Arial Narrow" w:hAnsi="Arial Narrow" w:cs="Arial"/>
                <w:sz w:val="16"/>
                <w:szCs w:val="16"/>
              </w:rPr>
              <w:t>5</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BE78EF" w:rsidP="00D63CD9">
            <w:pPr>
              <w:jc w:val="center"/>
              <w:rPr>
                <w:rFonts w:ascii="Arial Narrow" w:hAnsi="Arial Narrow" w:cs="Arial"/>
                <w:sz w:val="16"/>
                <w:szCs w:val="16"/>
              </w:rPr>
            </w:pPr>
            <w:r>
              <w:rPr>
                <w:rFonts w:ascii="Arial Narrow" w:hAnsi="Arial Narrow" w:cs="Arial"/>
                <w:sz w:val="16"/>
                <w:szCs w:val="16"/>
              </w:rPr>
              <w:t>8 183</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39</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(20 000)</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18 000</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6 222</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FNB</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CALL</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V</w:t>
            </w:r>
          </w:p>
        </w:tc>
        <w:tc>
          <w:tcPr>
            <w:tcW w:w="709" w:type="dxa"/>
            <w:tcBorders>
              <w:top w:val="nil"/>
              <w:left w:val="single" w:sz="4" w:space="0" w:color="auto"/>
              <w:bottom w:val="nil"/>
              <w:right w:val="nil"/>
            </w:tcBorders>
            <w:shd w:val="clear" w:color="000000" w:fill="FFFF99"/>
            <w:noWrap/>
            <w:vAlign w:val="bottom"/>
            <w:hideMark/>
          </w:tcPr>
          <w:p w:rsidR="00863B1E" w:rsidRDefault="00751587">
            <w:pPr>
              <w:jc w:val="center"/>
              <w:rPr>
                <w:rFonts w:ascii="Arial Narrow" w:hAnsi="Arial Narrow" w:cs="Arial"/>
                <w:sz w:val="16"/>
                <w:szCs w:val="16"/>
              </w:rPr>
            </w:pPr>
            <w:r>
              <w:rPr>
                <w:rFonts w:ascii="Arial Narrow" w:hAnsi="Arial Narrow" w:cs="Arial"/>
                <w:sz w:val="16"/>
                <w:szCs w:val="16"/>
              </w:rPr>
              <w:t>3.</w:t>
            </w:r>
            <w:r w:rsidR="0040367E">
              <w:rPr>
                <w:rFonts w:ascii="Arial Narrow" w:hAnsi="Arial Narrow" w:cs="Arial"/>
                <w:sz w:val="16"/>
                <w:szCs w:val="16"/>
              </w:rPr>
              <w:t>2</w:t>
            </w:r>
            <w:r>
              <w:rPr>
                <w:rFonts w:ascii="Arial Narrow" w:hAnsi="Arial Narrow" w:cs="Arial"/>
                <w:sz w:val="16"/>
                <w:szCs w:val="16"/>
              </w:rPr>
              <w:t>5</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BE78EF" w:rsidP="00D63CD9">
            <w:pPr>
              <w:jc w:val="center"/>
              <w:rPr>
                <w:rFonts w:ascii="Arial Narrow" w:hAnsi="Arial Narrow" w:cs="Arial"/>
                <w:sz w:val="16"/>
                <w:szCs w:val="16"/>
              </w:rPr>
            </w:pPr>
            <w:r>
              <w:rPr>
                <w:rFonts w:ascii="Arial Narrow" w:hAnsi="Arial Narrow" w:cs="Arial"/>
                <w:sz w:val="16"/>
                <w:szCs w:val="16"/>
              </w:rPr>
              <w:t>5 203</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21</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(11 021)</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AB4190" w:rsidP="00BE78EF">
            <w:pPr>
              <w:jc w:val="center"/>
              <w:rPr>
                <w:rFonts w:ascii="Arial Narrow" w:hAnsi="Arial Narrow" w:cs="Arial"/>
                <w:sz w:val="16"/>
                <w:szCs w:val="16"/>
              </w:rPr>
            </w:pPr>
            <w:r>
              <w:rPr>
                <w:rFonts w:ascii="Arial Narrow" w:hAnsi="Arial Narrow" w:cs="Arial"/>
                <w:sz w:val="16"/>
                <w:szCs w:val="16"/>
              </w:rPr>
              <w:t>8 000</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AB4190">
            <w:pPr>
              <w:jc w:val="center"/>
              <w:rPr>
                <w:rFonts w:ascii="Arial Narrow" w:hAnsi="Arial Narrow" w:cs="Arial"/>
                <w:b/>
                <w:bCs/>
                <w:sz w:val="16"/>
                <w:szCs w:val="16"/>
              </w:rPr>
            </w:pPr>
            <w:r>
              <w:rPr>
                <w:rFonts w:ascii="Arial Narrow" w:hAnsi="Arial Narrow" w:cs="Arial"/>
                <w:b/>
                <w:bCs/>
                <w:sz w:val="16"/>
                <w:szCs w:val="16"/>
              </w:rPr>
              <w:t>2 203</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STANDARD BANK</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CALL</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V</w:t>
            </w:r>
          </w:p>
        </w:tc>
        <w:tc>
          <w:tcPr>
            <w:tcW w:w="709" w:type="dxa"/>
            <w:tcBorders>
              <w:top w:val="nil"/>
              <w:left w:val="single" w:sz="4" w:space="0" w:color="auto"/>
              <w:bottom w:val="nil"/>
              <w:right w:val="nil"/>
            </w:tcBorders>
            <w:shd w:val="clear" w:color="000000" w:fill="FFFF99"/>
            <w:noWrap/>
            <w:vAlign w:val="bottom"/>
            <w:hideMark/>
          </w:tcPr>
          <w:p w:rsidR="00863B1E" w:rsidRDefault="0040367E">
            <w:pPr>
              <w:jc w:val="center"/>
              <w:rPr>
                <w:rFonts w:ascii="Arial Narrow" w:hAnsi="Arial Narrow" w:cs="Arial"/>
                <w:sz w:val="16"/>
                <w:szCs w:val="16"/>
              </w:rPr>
            </w:pPr>
            <w:r>
              <w:rPr>
                <w:rFonts w:ascii="Arial Narrow" w:hAnsi="Arial Narrow" w:cs="Arial"/>
                <w:sz w:val="16"/>
                <w:szCs w:val="16"/>
              </w:rPr>
              <w:t>3.3</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40367E" w:rsidP="00D63CD9">
            <w:pPr>
              <w:jc w:val="center"/>
              <w:rPr>
                <w:rFonts w:ascii="Arial Narrow" w:hAnsi="Arial Narrow" w:cs="Arial"/>
                <w:sz w:val="16"/>
                <w:szCs w:val="16"/>
              </w:rPr>
            </w:pPr>
            <w:r>
              <w:rPr>
                <w:rFonts w:ascii="Arial Narrow" w:hAnsi="Arial Narrow" w:cs="Arial"/>
                <w:sz w:val="16"/>
                <w:szCs w:val="16"/>
              </w:rPr>
              <w:t>26 925</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44</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(33 000)</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9 000</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2 969</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 xml:space="preserve">INVESTEC </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CALL</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V</w:t>
            </w:r>
          </w:p>
        </w:tc>
        <w:tc>
          <w:tcPr>
            <w:tcW w:w="709" w:type="dxa"/>
            <w:tcBorders>
              <w:top w:val="nil"/>
              <w:left w:val="single" w:sz="4" w:space="0" w:color="auto"/>
              <w:bottom w:val="nil"/>
              <w:right w:val="nil"/>
            </w:tcBorders>
            <w:shd w:val="clear" w:color="000000" w:fill="FFFF99"/>
            <w:noWrap/>
            <w:vAlign w:val="bottom"/>
            <w:hideMark/>
          </w:tcPr>
          <w:p w:rsidR="00863B1E" w:rsidRDefault="0040367E">
            <w:pPr>
              <w:jc w:val="center"/>
              <w:rPr>
                <w:rFonts w:ascii="Arial Narrow" w:hAnsi="Arial Narrow" w:cs="Arial"/>
                <w:sz w:val="16"/>
                <w:szCs w:val="16"/>
              </w:rPr>
            </w:pPr>
            <w:r>
              <w:rPr>
                <w:rFonts w:ascii="Arial Narrow" w:hAnsi="Arial Narrow" w:cs="Arial"/>
                <w:sz w:val="16"/>
                <w:szCs w:val="16"/>
              </w:rPr>
              <w:t>3.35</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BE78EF" w:rsidP="00BE78EF">
            <w:pPr>
              <w:jc w:val="center"/>
              <w:rPr>
                <w:rFonts w:ascii="Arial Narrow" w:hAnsi="Arial Narrow" w:cs="Arial"/>
                <w:sz w:val="16"/>
                <w:szCs w:val="16"/>
              </w:rPr>
            </w:pPr>
            <w:r>
              <w:rPr>
                <w:rFonts w:ascii="Arial Narrow" w:hAnsi="Arial Narrow" w:cs="Arial"/>
                <w:sz w:val="16"/>
                <w:szCs w:val="16"/>
              </w:rPr>
              <w:t>5 098</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20</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(11 000)</w:t>
            </w:r>
          </w:p>
        </w:tc>
        <w:tc>
          <w:tcPr>
            <w:tcW w:w="709" w:type="dxa"/>
            <w:gridSpan w:val="2"/>
            <w:tcBorders>
              <w:top w:val="nil"/>
              <w:left w:val="nil"/>
              <w:bottom w:val="nil"/>
              <w:right w:val="single" w:sz="4" w:space="0" w:color="auto"/>
            </w:tcBorders>
            <w:shd w:val="clear" w:color="000000" w:fill="FFFF99"/>
            <w:noWrap/>
            <w:vAlign w:val="bottom"/>
          </w:tcPr>
          <w:p w:rsidR="00863B1E" w:rsidRDefault="00AB4190" w:rsidP="00D63CD9">
            <w:pPr>
              <w:jc w:val="center"/>
              <w:rPr>
                <w:rFonts w:ascii="Arial Narrow" w:hAnsi="Arial Narrow" w:cs="Arial"/>
                <w:sz w:val="16"/>
                <w:szCs w:val="16"/>
              </w:rPr>
            </w:pPr>
            <w:r>
              <w:rPr>
                <w:rFonts w:ascii="Arial Narrow" w:hAnsi="Arial Narrow" w:cs="Arial"/>
                <w:sz w:val="16"/>
                <w:szCs w:val="16"/>
              </w:rPr>
              <w:t>8 000</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2 118</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FIXED</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32DAYS</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F</w:t>
            </w:r>
          </w:p>
        </w:tc>
        <w:tc>
          <w:tcPr>
            <w:tcW w:w="709" w:type="dxa"/>
            <w:tcBorders>
              <w:top w:val="nil"/>
              <w:left w:val="single" w:sz="4" w:space="0" w:color="auto"/>
              <w:bottom w:val="nil"/>
              <w:right w:val="nil"/>
            </w:tcBorders>
            <w:shd w:val="clear" w:color="000000" w:fill="FFFF99"/>
            <w:noWrap/>
            <w:vAlign w:val="bottom"/>
            <w:hideMark/>
          </w:tcPr>
          <w:p w:rsidR="00863B1E" w:rsidRDefault="0040367E">
            <w:pPr>
              <w:jc w:val="center"/>
              <w:rPr>
                <w:rFonts w:ascii="Arial Narrow" w:hAnsi="Arial Narrow" w:cs="Arial"/>
                <w:sz w:val="16"/>
                <w:szCs w:val="16"/>
              </w:rPr>
            </w:pPr>
            <w:r>
              <w:rPr>
                <w:rFonts w:ascii="Arial Narrow" w:hAnsi="Arial Narrow" w:cs="Arial"/>
                <w:sz w:val="16"/>
                <w:szCs w:val="16"/>
              </w:rPr>
              <w:t>4.6</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40367E" w:rsidP="00D63CD9">
            <w:pPr>
              <w:jc w:val="center"/>
              <w:rPr>
                <w:rFonts w:ascii="Arial Narrow" w:hAnsi="Arial Narrow" w:cs="Arial"/>
                <w:sz w:val="16"/>
                <w:szCs w:val="16"/>
              </w:rPr>
            </w:pPr>
            <w:r>
              <w:rPr>
                <w:rFonts w:ascii="Arial Narrow" w:hAnsi="Arial Narrow" w:cs="Arial"/>
                <w:sz w:val="16"/>
                <w:szCs w:val="16"/>
              </w:rPr>
              <w:t>60 050</w:t>
            </w:r>
          </w:p>
        </w:tc>
        <w:tc>
          <w:tcPr>
            <w:tcW w:w="851"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133</w:t>
            </w:r>
          </w:p>
        </w:tc>
        <w:tc>
          <w:tcPr>
            <w:tcW w:w="992" w:type="dxa"/>
            <w:gridSpan w:val="2"/>
            <w:tcBorders>
              <w:top w:val="nil"/>
              <w:left w:val="nil"/>
              <w:bottom w:val="nil"/>
              <w:right w:val="single" w:sz="4" w:space="0" w:color="auto"/>
            </w:tcBorders>
            <w:shd w:val="clear" w:color="000000" w:fill="FFFF99"/>
            <w:noWrap/>
            <w:vAlign w:val="bottom"/>
            <w:hideMark/>
          </w:tcPr>
          <w:p w:rsidR="00863B1E" w:rsidRDefault="00AB4190" w:rsidP="00D63CD9">
            <w:pPr>
              <w:jc w:val="center"/>
              <w:rPr>
                <w:rFonts w:ascii="Arial Narrow" w:hAnsi="Arial Narrow" w:cs="Arial"/>
                <w:sz w:val="16"/>
                <w:szCs w:val="16"/>
              </w:rPr>
            </w:pPr>
            <w:r>
              <w:rPr>
                <w:rFonts w:ascii="Arial Narrow" w:hAnsi="Arial Narrow" w:cs="Arial"/>
                <w:sz w:val="16"/>
                <w:szCs w:val="16"/>
              </w:rPr>
              <w:t>(22 000)</w:t>
            </w:r>
          </w:p>
        </w:tc>
        <w:tc>
          <w:tcPr>
            <w:tcW w:w="709" w:type="dxa"/>
            <w:gridSpan w:val="2"/>
            <w:tcBorders>
              <w:top w:val="nil"/>
              <w:left w:val="nil"/>
              <w:bottom w:val="nil"/>
              <w:right w:val="single" w:sz="4" w:space="0" w:color="auto"/>
            </w:tcBorders>
            <w:shd w:val="clear" w:color="000000" w:fill="FFFF99"/>
            <w:noWrap/>
            <w:vAlign w:val="bottom"/>
          </w:tcPr>
          <w:p w:rsidR="00863B1E" w:rsidRDefault="00AB4190" w:rsidP="00D63CD9">
            <w:pPr>
              <w:jc w:val="center"/>
              <w:rPr>
                <w:rFonts w:ascii="Arial Narrow" w:hAnsi="Arial Narrow" w:cs="Arial"/>
                <w:sz w:val="16"/>
                <w:szCs w:val="16"/>
              </w:rPr>
            </w:pPr>
            <w:r>
              <w:rPr>
                <w:rFonts w:ascii="Arial Narrow" w:hAnsi="Arial Narrow" w:cs="Arial"/>
                <w:sz w:val="16"/>
                <w:szCs w:val="16"/>
              </w:rPr>
              <w:t>1 095</w:t>
            </w:r>
          </w:p>
        </w:tc>
        <w:tc>
          <w:tcPr>
            <w:tcW w:w="851" w:type="dxa"/>
            <w:gridSpan w:val="2"/>
            <w:tcBorders>
              <w:top w:val="nil"/>
              <w:left w:val="nil"/>
              <w:bottom w:val="nil"/>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40 038</w:t>
            </w:r>
          </w:p>
        </w:tc>
      </w:tr>
      <w:tr w:rsidR="00863B1E" w:rsidTr="004064B5">
        <w:trPr>
          <w:gridAfter w:val="1"/>
          <w:wAfter w:w="156" w:type="dxa"/>
          <w:trHeight w:val="255"/>
        </w:trPr>
        <w:tc>
          <w:tcPr>
            <w:tcW w:w="1417" w:type="dxa"/>
            <w:tcBorders>
              <w:top w:val="nil"/>
              <w:left w:val="single" w:sz="4" w:space="0" w:color="auto"/>
              <w:bottom w:val="nil"/>
              <w:right w:val="nil"/>
            </w:tcBorders>
            <w:shd w:val="clear" w:color="000000" w:fill="FFFF99"/>
            <w:noWrap/>
            <w:vAlign w:val="bottom"/>
            <w:hideMark/>
          </w:tcPr>
          <w:p w:rsidR="00863B1E" w:rsidRDefault="00863B1E">
            <w:pP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6" w:type="dxa"/>
            <w:tcBorders>
              <w:top w:val="nil"/>
              <w:left w:val="nil"/>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71"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nil"/>
              <w:right w:val="nil"/>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nil"/>
              <w:right w:val="single" w:sz="4" w:space="0" w:color="auto"/>
            </w:tcBorders>
            <w:shd w:val="clear" w:color="000000" w:fill="FFFF99"/>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nil"/>
              <w:left w:val="nil"/>
              <w:bottom w:val="nil"/>
              <w:right w:val="single" w:sz="4" w:space="0" w:color="auto"/>
            </w:tcBorders>
            <w:shd w:val="clear" w:color="000000" w:fill="FFFF99"/>
            <w:noWrap/>
            <w:vAlign w:val="bottom"/>
            <w:hideMark/>
          </w:tcPr>
          <w:p w:rsidR="00863B1E" w:rsidRDefault="00863B1E" w:rsidP="00D63CD9">
            <w:pPr>
              <w:jc w:val="center"/>
              <w:rPr>
                <w:rFonts w:ascii="Arial Narrow" w:hAnsi="Arial Narrow" w:cs="Arial"/>
                <w:sz w:val="16"/>
                <w:szCs w:val="16"/>
              </w:rPr>
            </w:pPr>
          </w:p>
        </w:tc>
        <w:tc>
          <w:tcPr>
            <w:tcW w:w="851" w:type="dxa"/>
            <w:gridSpan w:val="2"/>
            <w:tcBorders>
              <w:top w:val="nil"/>
              <w:left w:val="nil"/>
              <w:bottom w:val="nil"/>
              <w:right w:val="single" w:sz="4" w:space="0" w:color="auto"/>
            </w:tcBorders>
            <w:shd w:val="clear" w:color="000000" w:fill="FFFF99"/>
            <w:noWrap/>
            <w:vAlign w:val="bottom"/>
            <w:hideMark/>
          </w:tcPr>
          <w:p w:rsidR="00863B1E" w:rsidRDefault="00863B1E" w:rsidP="00D63CD9">
            <w:pPr>
              <w:jc w:val="center"/>
              <w:rPr>
                <w:rFonts w:ascii="Arial Narrow" w:hAnsi="Arial Narrow" w:cs="Arial"/>
                <w:sz w:val="16"/>
                <w:szCs w:val="16"/>
              </w:rPr>
            </w:pPr>
          </w:p>
        </w:tc>
        <w:tc>
          <w:tcPr>
            <w:tcW w:w="992" w:type="dxa"/>
            <w:gridSpan w:val="2"/>
            <w:tcBorders>
              <w:top w:val="nil"/>
              <w:left w:val="nil"/>
              <w:bottom w:val="nil"/>
              <w:right w:val="single" w:sz="4" w:space="0" w:color="auto"/>
            </w:tcBorders>
            <w:shd w:val="clear" w:color="000000" w:fill="FFFF99"/>
            <w:noWrap/>
            <w:vAlign w:val="bottom"/>
            <w:hideMark/>
          </w:tcPr>
          <w:p w:rsidR="00863B1E" w:rsidRDefault="00863B1E" w:rsidP="00D63CD9">
            <w:pPr>
              <w:jc w:val="center"/>
              <w:rPr>
                <w:rFonts w:ascii="Arial Narrow" w:hAnsi="Arial Narrow" w:cs="Arial"/>
                <w:sz w:val="16"/>
                <w:szCs w:val="16"/>
              </w:rPr>
            </w:pPr>
          </w:p>
        </w:tc>
        <w:tc>
          <w:tcPr>
            <w:tcW w:w="709" w:type="dxa"/>
            <w:gridSpan w:val="2"/>
            <w:tcBorders>
              <w:top w:val="nil"/>
              <w:left w:val="nil"/>
              <w:bottom w:val="nil"/>
              <w:right w:val="single" w:sz="4" w:space="0" w:color="auto"/>
            </w:tcBorders>
            <w:shd w:val="clear" w:color="000000" w:fill="FFFF99"/>
            <w:noWrap/>
            <w:vAlign w:val="bottom"/>
            <w:hideMark/>
          </w:tcPr>
          <w:p w:rsidR="00863B1E" w:rsidRDefault="00863B1E" w:rsidP="00D63CD9">
            <w:pPr>
              <w:jc w:val="center"/>
              <w:rPr>
                <w:rFonts w:ascii="Arial Narrow" w:hAnsi="Arial Narrow" w:cs="Arial"/>
                <w:sz w:val="16"/>
                <w:szCs w:val="16"/>
              </w:rPr>
            </w:pPr>
          </w:p>
        </w:tc>
        <w:tc>
          <w:tcPr>
            <w:tcW w:w="851" w:type="dxa"/>
            <w:gridSpan w:val="2"/>
            <w:tcBorders>
              <w:top w:val="nil"/>
              <w:left w:val="nil"/>
              <w:bottom w:val="nil"/>
              <w:right w:val="single" w:sz="4" w:space="0" w:color="auto"/>
            </w:tcBorders>
            <w:shd w:val="clear" w:color="auto" w:fill="auto"/>
            <w:noWrap/>
            <w:vAlign w:val="bottom"/>
            <w:hideMark/>
          </w:tcPr>
          <w:p w:rsidR="00863B1E" w:rsidRDefault="00863B1E" w:rsidP="00D63CD9">
            <w:pPr>
              <w:jc w:val="center"/>
              <w:rPr>
                <w:rFonts w:ascii="Arial Narrow" w:hAnsi="Arial Narrow" w:cs="Arial"/>
                <w:b/>
                <w:bCs/>
                <w:sz w:val="16"/>
                <w:szCs w:val="16"/>
              </w:rPr>
            </w:pPr>
            <w:r>
              <w:rPr>
                <w:rFonts w:ascii="Arial Narrow" w:hAnsi="Arial Narrow" w:cs="Arial"/>
                <w:b/>
                <w:bCs/>
                <w:sz w:val="16"/>
                <w:szCs w:val="16"/>
              </w:rPr>
              <w:t>–</w:t>
            </w:r>
          </w:p>
        </w:tc>
      </w:tr>
      <w:tr w:rsidR="00863B1E" w:rsidTr="004064B5">
        <w:trPr>
          <w:gridAfter w:val="1"/>
          <w:wAfter w:w="156" w:type="dxa"/>
          <w:trHeight w:val="255"/>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B1E" w:rsidRDefault="00863B1E">
            <w:pPr>
              <w:rPr>
                <w:rFonts w:ascii="Arial Narrow" w:hAnsi="Arial Narrow" w:cs="Arial"/>
                <w:b/>
                <w:bCs/>
                <w:sz w:val="16"/>
                <w:szCs w:val="16"/>
              </w:rPr>
            </w:pPr>
            <w:r>
              <w:rPr>
                <w:rFonts w:ascii="Arial Narrow" w:hAnsi="Arial Narrow" w:cs="Arial"/>
                <w:b/>
                <w:bCs/>
                <w:sz w:val="16"/>
                <w:szCs w:val="16"/>
              </w:rPr>
              <w:t>TOTAL INVESTMENTS AND INTEREST</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2</w:t>
            </w:r>
          </w:p>
        </w:tc>
        <w:tc>
          <w:tcPr>
            <w:tcW w:w="706" w:type="dxa"/>
            <w:tcBorders>
              <w:top w:val="nil"/>
              <w:left w:val="single" w:sz="4" w:space="0" w:color="auto"/>
              <w:bottom w:val="single" w:sz="4" w:space="0" w:color="auto"/>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nil"/>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single" w:sz="4" w:space="0" w:color="auto"/>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tcBorders>
              <w:top w:val="nil"/>
              <w:left w:val="single" w:sz="4" w:space="0" w:color="auto"/>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71" w:type="dxa"/>
            <w:tcBorders>
              <w:top w:val="nil"/>
              <w:left w:val="single" w:sz="4" w:space="0" w:color="auto"/>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567" w:type="dxa"/>
            <w:tcBorders>
              <w:top w:val="nil"/>
              <w:left w:val="single" w:sz="4" w:space="0" w:color="auto"/>
              <w:bottom w:val="single" w:sz="4" w:space="0" w:color="auto"/>
              <w:right w:val="nil"/>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863B1E" w:rsidRDefault="00863B1E">
            <w:pPr>
              <w:jc w:val="center"/>
              <w:rPr>
                <w:rFonts w:ascii="Arial Narrow" w:hAnsi="Arial Narrow" w:cs="Arial"/>
                <w:sz w:val="16"/>
                <w:szCs w:val="16"/>
              </w:rPr>
            </w:pPr>
            <w:r>
              <w:rPr>
                <w:rFonts w:ascii="Arial Narrow" w:hAnsi="Arial Narrow" w:cs="Arial"/>
                <w:sz w:val="16"/>
                <w:szCs w:val="16"/>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121 560</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420</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(103 021)</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49 595</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863B1E" w:rsidRDefault="00AB4190" w:rsidP="00D63CD9">
            <w:pPr>
              <w:jc w:val="center"/>
              <w:rPr>
                <w:rFonts w:ascii="Arial Narrow" w:hAnsi="Arial Narrow" w:cs="Arial"/>
                <w:b/>
                <w:bCs/>
                <w:sz w:val="16"/>
                <w:szCs w:val="16"/>
              </w:rPr>
            </w:pPr>
            <w:r>
              <w:rPr>
                <w:rFonts w:ascii="Arial Narrow" w:hAnsi="Arial Narrow" w:cs="Arial"/>
                <w:b/>
                <w:bCs/>
                <w:sz w:val="16"/>
                <w:szCs w:val="16"/>
              </w:rPr>
              <w:t>68 554</w:t>
            </w:r>
          </w:p>
        </w:tc>
      </w:tr>
    </w:tbl>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5B065B" w:rsidRDefault="005B065B">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975458" w:rsidRDefault="00975458">
      <w:pPr>
        <w:spacing w:line="360" w:lineRule="auto"/>
        <w:jc w:val="both"/>
        <w:rPr>
          <w:rFonts w:ascii="Arial" w:hAnsi="Arial" w:cs="Arial"/>
          <w:b/>
          <w:sz w:val="28"/>
          <w:szCs w:val="28"/>
        </w:rPr>
      </w:pPr>
    </w:p>
    <w:p w:rsidR="00D63CD9" w:rsidRDefault="00D63CD9">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D5650A" w:rsidRDefault="00E93144" w:rsidP="008473E3">
      <w:pPr>
        <w:pStyle w:val="ListParagraph"/>
        <w:tabs>
          <w:tab w:val="left" w:pos="2268"/>
        </w:tabs>
        <w:spacing w:line="360" w:lineRule="auto"/>
        <w:ind w:left="360"/>
        <w:jc w:val="both"/>
        <w:outlineLvl w:val="0"/>
        <w:rPr>
          <w:rFonts w:ascii="Arial" w:hAnsi="Arial" w:cs="Arial"/>
          <w:b/>
          <w:sz w:val="28"/>
          <w:szCs w:val="28"/>
        </w:rPr>
      </w:pPr>
      <w:r>
        <w:rPr>
          <w:rFonts w:ascii="Arial" w:hAnsi="Arial" w:cs="Arial"/>
          <w:b/>
          <w:sz w:val="28"/>
          <w:szCs w:val="28"/>
        </w:rPr>
        <w:lastRenderedPageBreak/>
        <w:t>9. Allocation</w:t>
      </w:r>
      <w:r w:rsidR="003832F3">
        <w:rPr>
          <w:rFonts w:ascii="Arial" w:hAnsi="Arial" w:cs="Arial"/>
          <w:b/>
          <w:sz w:val="28"/>
          <w:szCs w:val="28"/>
        </w:rPr>
        <w:t xml:space="preserve"> and grant receipts and expenditure</w:t>
      </w:r>
    </w:p>
    <w:tbl>
      <w:tblPr>
        <w:tblW w:w="5821" w:type="pct"/>
        <w:tblInd w:w="-1276" w:type="dxa"/>
        <w:tblLook w:val="04A0" w:firstRow="1" w:lastRow="0" w:firstColumn="1" w:lastColumn="0" w:noHBand="0" w:noVBand="1"/>
      </w:tblPr>
      <w:tblGrid>
        <w:gridCol w:w="3643"/>
        <w:gridCol w:w="428"/>
        <w:gridCol w:w="785"/>
        <w:gridCol w:w="712"/>
        <w:gridCol w:w="778"/>
        <w:gridCol w:w="719"/>
        <w:gridCol w:w="676"/>
        <w:gridCol w:w="676"/>
        <w:gridCol w:w="749"/>
        <w:gridCol w:w="749"/>
        <w:gridCol w:w="763"/>
      </w:tblGrid>
      <w:tr w:rsidR="00AB4190" w:rsidTr="00AB4190">
        <w:trPr>
          <w:trHeight w:val="270"/>
        </w:trPr>
        <w:tc>
          <w:tcPr>
            <w:tcW w:w="5000" w:type="pct"/>
            <w:gridSpan w:val="11"/>
            <w:tcBorders>
              <w:top w:val="nil"/>
              <w:left w:val="nil"/>
              <w:bottom w:val="single" w:sz="4" w:space="0" w:color="auto"/>
              <w:right w:val="nil"/>
            </w:tcBorders>
            <w:shd w:val="clear" w:color="auto" w:fill="auto"/>
            <w:noWrap/>
            <w:vAlign w:val="bottom"/>
            <w:hideMark/>
          </w:tcPr>
          <w:p w:rsidR="00AB4190" w:rsidRDefault="00AB4190">
            <w:pPr>
              <w:rPr>
                <w:rFonts w:ascii="Arial Narrow" w:hAnsi="Arial Narrow" w:cs="Arial"/>
                <w:b/>
                <w:bCs/>
                <w:sz w:val="20"/>
                <w:szCs w:val="20"/>
                <w:lang w:eastAsia="en-ZA"/>
              </w:rPr>
            </w:pPr>
            <w:bookmarkStart w:id="9" w:name="RANGE!A1:K47"/>
            <w:r>
              <w:rPr>
                <w:rFonts w:ascii="Arial Narrow" w:hAnsi="Arial Narrow" w:cs="Arial"/>
                <w:b/>
                <w:bCs/>
                <w:sz w:val="20"/>
                <w:szCs w:val="20"/>
              </w:rPr>
              <w:t>FS204 Metsimaholo - Supporting Table SC6 Monthly Budget Statement - transfers and grant receipts  - M02 August</w:t>
            </w:r>
            <w:bookmarkEnd w:id="9"/>
          </w:p>
        </w:tc>
      </w:tr>
      <w:tr w:rsidR="00AB4190" w:rsidTr="00AB4190">
        <w:trPr>
          <w:trHeight w:val="255"/>
        </w:trPr>
        <w:tc>
          <w:tcPr>
            <w:tcW w:w="1655" w:type="pct"/>
            <w:vMerge w:val="restart"/>
            <w:tcBorders>
              <w:top w:val="nil"/>
              <w:left w:val="single" w:sz="4" w:space="0" w:color="auto"/>
              <w:bottom w:val="nil"/>
              <w:right w:val="nil"/>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Description</w:t>
            </w:r>
          </w:p>
        </w:tc>
        <w:tc>
          <w:tcPr>
            <w:tcW w:w="203" w:type="pct"/>
            <w:vMerge w:val="restart"/>
            <w:tcBorders>
              <w:top w:val="nil"/>
              <w:left w:val="single" w:sz="4" w:space="0" w:color="auto"/>
              <w:bottom w:val="nil"/>
              <w:right w:val="single" w:sz="4" w:space="0" w:color="auto"/>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Ref</w:t>
            </w:r>
          </w:p>
        </w:tc>
        <w:tc>
          <w:tcPr>
            <w:tcW w:w="364" w:type="pct"/>
            <w:tcBorders>
              <w:top w:val="nil"/>
              <w:left w:val="nil"/>
              <w:bottom w:val="single" w:sz="4" w:space="0" w:color="auto"/>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2019/20</w:t>
            </w:r>
          </w:p>
        </w:tc>
        <w:tc>
          <w:tcPr>
            <w:tcW w:w="331" w:type="pct"/>
            <w:tcBorders>
              <w:top w:val="nil"/>
              <w:left w:val="nil"/>
              <w:bottom w:val="single" w:sz="4" w:space="0" w:color="auto"/>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Budget Year 2020/21</w:t>
            </w:r>
          </w:p>
        </w:tc>
        <w:tc>
          <w:tcPr>
            <w:tcW w:w="361"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425"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r>
      <w:tr w:rsidR="00AB4190" w:rsidTr="00AB4190">
        <w:trPr>
          <w:trHeight w:val="510"/>
        </w:trPr>
        <w:tc>
          <w:tcPr>
            <w:tcW w:w="1655" w:type="pct"/>
            <w:vMerge/>
            <w:tcBorders>
              <w:top w:val="nil"/>
              <w:left w:val="single" w:sz="4" w:space="0" w:color="auto"/>
              <w:bottom w:val="nil"/>
              <w:right w:val="nil"/>
            </w:tcBorders>
            <w:vAlign w:val="center"/>
            <w:hideMark/>
          </w:tcPr>
          <w:p w:rsidR="00AB4190" w:rsidRDefault="00AB4190">
            <w:pPr>
              <w:rPr>
                <w:rFonts w:ascii="Arial Narrow" w:hAnsi="Arial Narrow" w:cs="Arial"/>
                <w:b/>
                <w:bCs/>
                <w:sz w:val="16"/>
                <w:szCs w:val="16"/>
              </w:rPr>
            </w:pPr>
          </w:p>
        </w:tc>
        <w:tc>
          <w:tcPr>
            <w:tcW w:w="203" w:type="pct"/>
            <w:vMerge/>
            <w:tcBorders>
              <w:top w:val="nil"/>
              <w:left w:val="single" w:sz="4" w:space="0" w:color="auto"/>
              <w:bottom w:val="nil"/>
              <w:right w:val="single" w:sz="4" w:space="0" w:color="auto"/>
            </w:tcBorders>
            <w:vAlign w:val="center"/>
            <w:hideMark/>
          </w:tcPr>
          <w:p w:rsidR="00AB4190" w:rsidRDefault="00AB4190">
            <w:pPr>
              <w:rPr>
                <w:rFonts w:ascii="Arial Narrow" w:hAnsi="Arial Narrow" w:cs="Arial"/>
                <w:b/>
                <w:bCs/>
                <w:sz w:val="16"/>
                <w:szCs w:val="16"/>
              </w:rPr>
            </w:pPr>
          </w:p>
        </w:tc>
        <w:tc>
          <w:tcPr>
            <w:tcW w:w="364"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Audited Outcome</w:t>
            </w:r>
          </w:p>
        </w:tc>
        <w:tc>
          <w:tcPr>
            <w:tcW w:w="331"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Original Budget</w:t>
            </w:r>
          </w:p>
        </w:tc>
        <w:tc>
          <w:tcPr>
            <w:tcW w:w="361"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Adjusted Budget</w:t>
            </w:r>
          </w:p>
        </w:tc>
        <w:tc>
          <w:tcPr>
            <w:tcW w:w="334"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Monthly actual</w:t>
            </w:r>
          </w:p>
        </w:tc>
        <w:tc>
          <w:tcPr>
            <w:tcW w:w="315"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YearTD actual</w:t>
            </w:r>
          </w:p>
        </w:tc>
        <w:tc>
          <w:tcPr>
            <w:tcW w:w="315"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YearTD budget</w:t>
            </w:r>
          </w:p>
        </w:tc>
        <w:tc>
          <w:tcPr>
            <w:tcW w:w="348"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YTD variance</w:t>
            </w:r>
          </w:p>
        </w:tc>
        <w:tc>
          <w:tcPr>
            <w:tcW w:w="348"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YTD variance</w:t>
            </w:r>
          </w:p>
        </w:tc>
        <w:tc>
          <w:tcPr>
            <w:tcW w:w="425"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Full Year Forecast</w:t>
            </w:r>
          </w:p>
        </w:tc>
      </w:tr>
      <w:tr w:rsidR="00AB4190" w:rsidTr="00AB4190">
        <w:trPr>
          <w:trHeight w:val="255"/>
        </w:trPr>
        <w:tc>
          <w:tcPr>
            <w:tcW w:w="1655" w:type="pct"/>
            <w:tcBorders>
              <w:top w:val="nil"/>
              <w:left w:val="single" w:sz="4" w:space="0" w:color="auto"/>
              <w:bottom w:val="single" w:sz="4" w:space="0" w:color="auto"/>
              <w:right w:val="nil"/>
            </w:tcBorders>
            <w:shd w:val="clear" w:color="auto" w:fill="auto"/>
            <w:noWrap/>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R thousands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31" w:type="pct"/>
            <w:tcBorders>
              <w:top w:val="nil"/>
              <w:left w:val="nil"/>
              <w:bottom w:val="single" w:sz="4" w:space="0" w:color="auto"/>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61" w:type="pct"/>
            <w:tcBorders>
              <w:top w:val="nil"/>
              <w:left w:val="nil"/>
              <w:bottom w:val="single" w:sz="4" w:space="0" w:color="auto"/>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15"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15"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8"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8"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w:t>
            </w:r>
          </w:p>
        </w:tc>
        <w:tc>
          <w:tcPr>
            <w:tcW w:w="425"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RECEIPTS:</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1,2</w:t>
            </w:r>
          </w:p>
        </w:tc>
        <w:tc>
          <w:tcPr>
            <w:tcW w:w="36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42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r>
      <w:tr w:rsidR="00AB4190" w:rsidTr="00AB4190">
        <w:trPr>
          <w:trHeight w:val="102"/>
        </w:trPr>
        <w:tc>
          <w:tcPr>
            <w:tcW w:w="1655"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42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Operating Transfers and Grants</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6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1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48"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425"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r>
      <w:tr w:rsidR="00AB4190" w:rsidTr="00AB4190">
        <w:trPr>
          <w:trHeight w:val="31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209 298</w:t>
            </w:r>
          </w:p>
        </w:tc>
        <w:tc>
          <w:tcPr>
            <w:tcW w:w="33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c>
          <w:tcPr>
            <w:tcW w:w="36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34 830</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(34 830)</w:t>
            </w:r>
          </w:p>
        </w:tc>
        <w:tc>
          <w:tcPr>
            <w:tcW w:w="348" w:type="pct"/>
            <w:tcBorders>
              <w:top w:val="nil"/>
              <w:left w:val="nil"/>
              <w:bottom w:val="nil"/>
              <w:right w:val="single" w:sz="4" w:space="0" w:color="auto"/>
            </w:tcBorders>
            <w:shd w:val="clear" w:color="auto" w:fill="auto"/>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42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Equitable Share</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183 064</w:t>
            </w: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202 505</w:t>
            </w: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202 505</w:t>
            </w: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33 751</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(33 751)</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202 505</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1 157</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1 327</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1 327</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221</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(221)</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1 327</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2 235</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2 500</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2 500</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417</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(417)</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2 500</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Municipal Disaster Relief Grant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22 544</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392</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(392)</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Operation Clean Audit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3</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719</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Auditor-General</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719</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single" w:sz="4" w:space="0" w:color="auto"/>
              <w:left w:val="single" w:sz="4" w:space="0" w:color="auto"/>
              <w:bottom w:val="single" w:sz="4" w:space="0" w:color="auto"/>
              <w:right w:val="nil"/>
            </w:tcBorders>
            <w:shd w:val="clear" w:color="auto" w:fill="auto"/>
            <w:noWrap/>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Total Operating Transfers and Grants</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5</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210 017</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c>
          <w:tcPr>
            <w:tcW w:w="361"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34 830</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(34 830)</w:t>
            </w:r>
          </w:p>
        </w:tc>
        <w:tc>
          <w:tcPr>
            <w:tcW w:w="348" w:type="pct"/>
            <w:tcBorders>
              <w:top w:val="single" w:sz="4" w:space="0" w:color="auto"/>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208 982</w:t>
            </w:r>
          </w:p>
        </w:tc>
      </w:tr>
      <w:tr w:rsidR="00AB4190" w:rsidTr="00AB4190">
        <w:trPr>
          <w:trHeight w:val="102"/>
        </w:trPr>
        <w:tc>
          <w:tcPr>
            <w:tcW w:w="1655"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Capital Transfers and Grants</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6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360"/>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46 337</w:t>
            </w:r>
          </w:p>
        </w:tc>
        <w:tc>
          <w:tcPr>
            <w:tcW w:w="33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90 970</w:t>
            </w:r>
          </w:p>
        </w:tc>
        <w:tc>
          <w:tcPr>
            <w:tcW w:w="36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90 970</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15 162</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(15 162)</w:t>
            </w:r>
          </w:p>
        </w:tc>
        <w:tc>
          <w:tcPr>
            <w:tcW w:w="348" w:type="pct"/>
            <w:tcBorders>
              <w:top w:val="nil"/>
              <w:left w:val="nil"/>
              <w:bottom w:val="nil"/>
              <w:right w:val="single" w:sz="4" w:space="0" w:color="auto"/>
            </w:tcBorders>
            <w:shd w:val="clear" w:color="auto" w:fill="auto"/>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425"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90 970</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Integrated National Electrification Programme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9 999</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3 993</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(3 993)</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28 121</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7 002</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(7 002)</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Municipal Water Infrastructure Grant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8 216</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Specify (Add grant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Sports and Recreation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655"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601</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25 000</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25 000</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4 167</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25 000</w:t>
            </w:r>
          </w:p>
        </w:tc>
      </w:tr>
      <w:tr w:rsidR="00AB4190" w:rsidTr="00AB4190">
        <w:trPr>
          <w:trHeight w:val="255"/>
        </w:trPr>
        <w:tc>
          <w:tcPr>
            <w:tcW w:w="1655"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6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Production</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r>
      <w:tr w:rsidR="00AB4190" w:rsidTr="00AB4190">
        <w:trPr>
          <w:trHeight w:val="255"/>
        </w:trPr>
        <w:tc>
          <w:tcPr>
            <w:tcW w:w="1655" w:type="pct"/>
            <w:tcBorders>
              <w:top w:val="nil"/>
              <w:left w:val="nil"/>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203"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601</w:t>
            </w:r>
          </w:p>
        </w:tc>
        <w:tc>
          <w:tcPr>
            <w:tcW w:w="33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6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8"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655" w:type="pct"/>
            <w:tcBorders>
              <w:top w:val="single" w:sz="4" w:space="0" w:color="auto"/>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Total Capital Transfers and Grants</w:t>
            </w:r>
          </w:p>
        </w:tc>
        <w:tc>
          <w:tcPr>
            <w:tcW w:w="203" w:type="pct"/>
            <w:tcBorders>
              <w:top w:val="single" w:sz="4" w:space="0" w:color="auto"/>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5</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46 938</w:t>
            </w:r>
          </w:p>
        </w:tc>
        <w:tc>
          <w:tcPr>
            <w:tcW w:w="33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115 970</w:t>
            </w:r>
          </w:p>
        </w:tc>
        <w:tc>
          <w:tcPr>
            <w:tcW w:w="36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115 970</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19 328</w:t>
            </w:r>
          </w:p>
        </w:tc>
        <w:tc>
          <w:tcPr>
            <w:tcW w:w="348"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(19 328)</w:t>
            </w:r>
          </w:p>
        </w:tc>
        <w:tc>
          <w:tcPr>
            <w:tcW w:w="348"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425"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115 970</w:t>
            </w:r>
          </w:p>
        </w:tc>
      </w:tr>
      <w:tr w:rsidR="00AB4190" w:rsidTr="00AB4190">
        <w:trPr>
          <w:trHeight w:val="102"/>
        </w:trPr>
        <w:tc>
          <w:tcPr>
            <w:tcW w:w="1655" w:type="pct"/>
            <w:tcBorders>
              <w:top w:val="nil"/>
              <w:left w:val="single" w:sz="4" w:space="0" w:color="auto"/>
              <w:bottom w:val="single" w:sz="4" w:space="0" w:color="auto"/>
              <w:right w:val="nil"/>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64"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1"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61"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8" w:type="pct"/>
            <w:tcBorders>
              <w:top w:val="nil"/>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42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655" w:type="pct"/>
            <w:tcBorders>
              <w:top w:val="nil"/>
              <w:left w:val="single" w:sz="4" w:space="0" w:color="auto"/>
              <w:bottom w:val="single" w:sz="4" w:space="0" w:color="auto"/>
              <w:right w:val="nil"/>
            </w:tcBorders>
            <w:shd w:val="clear" w:color="auto" w:fill="auto"/>
            <w:noWrap/>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TOTAL RECEIPTS OF TRANSFERS &amp; GRANTS</w:t>
            </w:r>
          </w:p>
        </w:tc>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5</w:t>
            </w:r>
          </w:p>
        </w:tc>
        <w:tc>
          <w:tcPr>
            <w:tcW w:w="364"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256 954</w:t>
            </w:r>
          </w:p>
        </w:tc>
        <w:tc>
          <w:tcPr>
            <w:tcW w:w="331"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324 952</w:t>
            </w:r>
          </w:p>
        </w:tc>
        <w:tc>
          <w:tcPr>
            <w:tcW w:w="361"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324 952</w:t>
            </w:r>
          </w:p>
        </w:tc>
        <w:tc>
          <w:tcPr>
            <w:tcW w:w="334"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54 159</w:t>
            </w:r>
          </w:p>
        </w:tc>
        <w:tc>
          <w:tcPr>
            <w:tcW w:w="348"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(54 159)</w:t>
            </w:r>
          </w:p>
        </w:tc>
        <w:tc>
          <w:tcPr>
            <w:tcW w:w="348" w:type="pct"/>
            <w:tcBorders>
              <w:top w:val="nil"/>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425" w:type="pct"/>
            <w:tcBorders>
              <w:top w:val="nil"/>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324 952</w:t>
            </w:r>
          </w:p>
        </w:tc>
      </w:tr>
    </w:tbl>
    <w:p w:rsidR="00DF1627" w:rsidRDefault="00DF1627" w:rsidP="00555E8A">
      <w:pPr>
        <w:rPr>
          <w:rFonts w:ascii="Arial" w:hAnsi="Arial" w:cs="Arial"/>
          <w:b/>
          <w:sz w:val="28"/>
          <w:szCs w:val="28"/>
        </w:rPr>
      </w:pPr>
    </w:p>
    <w:p w:rsidR="00BE78EF" w:rsidRDefault="00BE78EF" w:rsidP="00555E8A">
      <w:pPr>
        <w:rPr>
          <w:rFonts w:ascii="Arial" w:hAnsi="Arial" w:cs="Arial"/>
          <w:b/>
          <w:sz w:val="28"/>
          <w:szCs w:val="28"/>
        </w:rPr>
      </w:pPr>
    </w:p>
    <w:tbl>
      <w:tblPr>
        <w:tblW w:w="6149" w:type="pct"/>
        <w:tblInd w:w="-1418" w:type="dxa"/>
        <w:tblLook w:val="04A0" w:firstRow="1" w:lastRow="0" w:firstColumn="1" w:lastColumn="0" w:noHBand="0" w:noVBand="1"/>
      </w:tblPr>
      <w:tblGrid>
        <w:gridCol w:w="3643"/>
        <w:gridCol w:w="428"/>
        <w:gridCol w:w="785"/>
        <w:gridCol w:w="712"/>
        <w:gridCol w:w="778"/>
        <w:gridCol w:w="719"/>
        <w:gridCol w:w="676"/>
        <w:gridCol w:w="676"/>
        <w:gridCol w:w="749"/>
        <w:gridCol w:w="749"/>
        <w:gridCol w:w="763"/>
      </w:tblGrid>
      <w:tr w:rsidR="00AB4190" w:rsidTr="00AB4190">
        <w:trPr>
          <w:trHeight w:val="270"/>
        </w:trPr>
        <w:tc>
          <w:tcPr>
            <w:tcW w:w="5000" w:type="pct"/>
            <w:gridSpan w:val="11"/>
            <w:tcBorders>
              <w:top w:val="nil"/>
              <w:left w:val="nil"/>
              <w:bottom w:val="single" w:sz="4" w:space="0" w:color="auto"/>
              <w:right w:val="nil"/>
            </w:tcBorders>
            <w:shd w:val="clear" w:color="auto" w:fill="auto"/>
            <w:noWrap/>
            <w:vAlign w:val="bottom"/>
            <w:hideMark/>
          </w:tcPr>
          <w:p w:rsidR="00AB4190" w:rsidRDefault="00AB4190">
            <w:pPr>
              <w:rPr>
                <w:rFonts w:ascii="Arial Narrow" w:hAnsi="Arial Narrow" w:cs="Arial"/>
                <w:b/>
                <w:bCs/>
                <w:sz w:val="20"/>
                <w:szCs w:val="20"/>
                <w:lang w:eastAsia="en-ZA"/>
              </w:rPr>
            </w:pPr>
            <w:r>
              <w:rPr>
                <w:rFonts w:ascii="Arial Narrow" w:hAnsi="Arial Narrow" w:cs="Arial"/>
                <w:b/>
                <w:bCs/>
                <w:sz w:val="20"/>
                <w:szCs w:val="20"/>
              </w:rPr>
              <w:lastRenderedPageBreak/>
              <w:t>FS204 Metsimaholo - Supporting Table SC7(1) Monthly Budget Statement - transfers and grant expenditure  - M02 August</w:t>
            </w:r>
          </w:p>
        </w:tc>
      </w:tr>
      <w:tr w:rsidR="00AB4190" w:rsidTr="00AB4190">
        <w:trPr>
          <w:trHeight w:val="255"/>
        </w:trPr>
        <w:tc>
          <w:tcPr>
            <w:tcW w:w="1594" w:type="pct"/>
            <w:vMerge w:val="restart"/>
            <w:tcBorders>
              <w:top w:val="nil"/>
              <w:left w:val="single" w:sz="4" w:space="0" w:color="auto"/>
              <w:bottom w:val="nil"/>
              <w:right w:val="nil"/>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Description</w:t>
            </w:r>
          </w:p>
        </w:tc>
        <w:tc>
          <w:tcPr>
            <w:tcW w:w="194" w:type="pct"/>
            <w:vMerge w:val="restart"/>
            <w:tcBorders>
              <w:top w:val="nil"/>
              <w:left w:val="single" w:sz="4" w:space="0" w:color="auto"/>
              <w:bottom w:val="nil"/>
              <w:right w:val="single" w:sz="4" w:space="0" w:color="auto"/>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Ref</w:t>
            </w:r>
          </w:p>
        </w:tc>
        <w:tc>
          <w:tcPr>
            <w:tcW w:w="349" w:type="pct"/>
            <w:tcBorders>
              <w:top w:val="nil"/>
              <w:left w:val="nil"/>
              <w:bottom w:val="single" w:sz="4" w:space="0" w:color="auto"/>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2019/20</w:t>
            </w:r>
          </w:p>
        </w:tc>
        <w:tc>
          <w:tcPr>
            <w:tcW w:w="317" w:type="pct"/>
            <w:tcBorders>
              <w:top w:val="nil"/>
              <w:left w:val="nil"/>
              <w:bottom w:val="single" w:sz="4" w:space="0" w:color="auto"/>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Budget Year 2020/21</w:t>
            </w:r>
          </w:p>
        </w:tc>
        <w:tc>
          <w:tcPr>
            <w:tcW w:w="346"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21"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02"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02"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334"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c>
          <w:tcPr>
            <w:tcW w:w="607" w:type="pct"/>
            <w:tcBorders>
              <w:top w:val="nil"/>
              <w:left w:val="nil"/>
              <w:bottom w:val="single" w:sz="4" w:space="0" w:color="auto"/>
              <w:right w:val="single" w:sz="4" w:space="0" w:color="auto"/>
            </w:tcBorders>
            <w:shd w:val="clear" w:color="auto" w:fill="auto"/>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 </w:t>
            </w:r>
          </w:p>
        </w:tc>
      </w:tr>
      <w:tr w:rsidR="00AB4190" w:rsidTr="00AB4190">
        <w:trPr>
          <w:trHeight w:val="510"/>
        </w:trPr>
        <w:tc>
          <w:tcPr>
            <w:tcW w:w="1594" w:type="pct"/>
            <w:vMerge/>
            <w:tcBorders>
              <w:top w:val="nil"/>
              <w:left w:val="single" w:sz="4" w:space="0" w:color="auto"/>
              <w:bottom w:val="nil"/>
              <w:right w:val="nil"/>
            </w:tcBorders>
            <w:vAlign w:val="center"/>
            <w:hideMark/>
          </w:tcPr>
          <w:p w:rsidR="00AB4190" w:rsidRDefault="00AB4190">
            <w:pPr>
              <w:rPr>
                <w:rFonts w:ascii="Arial Narrow" w:hAnsi="Arial Narrow" w:cs="Arial"/>
                <w:b/>
                <w:bCs/>
                <w:sz w:val="16"/>
                <w:szCs w:val="16"/>
              </w:rPr>
            </w:pPr>
          </w:p>
        </w:tc>
        <w:tc>
          <w:tcPr>
            <w:tcW w:w="194" w:type="pct"/>
            <w:vMerge/>
            <w:tcBorders>
              <w:top w:val="nil"/>
              <w:left w:val="single" w:sz="4" w:space="0" w:color="auto"/>
              <w:bottom w:val="nil"/>
              <w:right w:val="single" w:sz="4" w:space="0" w:color="auto"/>
            </w:tcBorders>
            <w:vAlign w:val="center"/>
            <w:hideMark/>
          </w:tcPr>
          <w:p w:rsidR="00AB4190" w:rsidRDefault="00AB4190">
            <w:pPr>
              <w:rPr>
                <w:rFonts w:ascii="Arial Narrow" w:hAnsi="Arial Narrow" w:cs="Arial"/>
                <w:b/>
                <w:bCs/>
                <w:sz w:val="16"/>
                <w:szCs w:val="16"/>
              </w:rPr>
            </w:pPr>
          </w:p>
        </w:tc>
        <w:tc>
          <w:tcPr>
            <w:tcW w:w="349"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Audited Outcome</w:t>
            </w:r>
          </w:p>
        </w:tc>
        <w:tc>
          <w:tcPr>
            <w:tcW w:w="317"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Original Budget</w:t>
            </w:r>
          </w:p>
        </w:tc>
        <w:tc>
          <w:tcPr>
            <w:tcW w:w="346"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Adjusted Budget</w:t>
            </w:r>
          </w:p>
        </w:tc>
        <w:tc>
          <w:tcPr>
            <w:tcW w:w="321"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Monthly actual</w:t>
            </w:r>
          </w:p>
        </w:tc>
        <w:tc>
          <w:tcPr>
            <w:tcW w:w="302"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YearTD actual</w:t>
            </w:r>
          </w:p>
        </w:tc>
        <w:tc>
          <w:tcPr>
            <w:tcW w:w="302"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YearTD budget</w:t>
            </w:r>
          </w:p>
        </w:tc>
        <w:tc>
          <w:tcPr>
            <w:tcW w:w="334"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YTD variance</w:t>
            </w:r>
          </w:p>
        </w:tc>
        <w:tc>
          <w:tcPr>
            <w:tcW w:w="334"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YTD variance</w:t>
            </w:r>
          </w:p>
        </w:tc>
        <w:tc>
          <w:tcPr>
            <w:tcW w:w="607" w:type="pct"/>
            <w:tcBorders>
              <w:top w:val="nil"/>
              <w:left w:val="nil"/>
              <w:bottom w:val="nil"/>
              <w:right w:val="single" w:sz="4" w:space="0" w:color="auto"/>
            </w:tcBorders>
            <w:shd w:val="clear" w:color="auto" w:fill="auto"/>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Full Year Forecast</w:t>
            </w:r>
          </w:p>
        </w:tc>
      </w:tr>
      <w:tr w:rsidR="00AB4190" w:rsidTr="00AB4190">
        <w:trPr>
          <w:trHeight w:val="255"/>
        </w:trPr>
        <w:tc>
          <w:tcPr>
            <w:tcW w:w="1594" w:type="pct"/>
            <w:tcBorders>
              <w:top w:val="nil"/>
              <w:left w:val="single" w:sz="4" w:space="0" w:color="auto"/>
              <w:bottom w:val="single" w:sz="4" w:space="0" w:color="auto"/>
              <w:right w:val="nil"/>
            </w:tcBorders>
            <w:shd w:val="clear" w:color="auto" w:fill="auto"/>
            <w:noWrap/>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R thousands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17" w:type="pct"/>
            <w:tcBorders>
              <w:top w:val="nil"/>
              <w:left w:val="nil"/>
              <w:bottom w:val="single" w:sz="4" w:space="0" w:color="auto"/>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single" w:sz="4" w:space="0" w:color="auto"/>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21"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w:t>
            </w:r>
          </w:p>
        </w:tc>
        <w:tc>
          <w:tcPr>
            <w:tcW w:w="607" w:type="pct"/>
            <w:tcBorders>
              <w:top w:val="nil"/>
              <w:left w:val="nil"/>
              <w:bottom w:val="single" w:sz="4" w:space="0" w:color="auto"/>
              <w:right w:val="single" w:sz="4" w:space="0" w:color="auto"/>
            </w:tcBorders>
            <w:shd w:val="clear" w:color="auto" w:fill="auto"/>
            <w:noWrap/>
            <w:vAlign w:val="center"/>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EXPENDITURE</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1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2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60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r>
      <w:tr w:rsidR="00AB4190" w:rsidTr="00AB4190">
        <w:trPr>
          <w:trHeight w:val="102"/>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1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2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60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r>
      <w:tr w:rsidR="00AB4190" w:rsidTr="00AB4190">
        <w:trPr>
          <w:trHeight w:val="170"/>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Operating expenditure of Transfers and Grants</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1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46"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21"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02"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334" w:type="pct"/>
            <w:tcBorders>
              <w:top w:val="nil"/>
              <w:left w:val="nil"/>
              <w:bottom w:val="nil"/>
              <w:right w:val="single" w:sz="4" w:space="0" w:color="auto"/>
            </w:tcBorders>
            <w:shd w:val="clear" w:color="auto" w:fill="auto"/>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607" w:type="pct"/>
            <w:tcBorders>
              <w:top w:val="nil"/>
              <w:left w:val="nil"/>
              <w:bottom w:val="nil"/>
              <w:right w:val="single" w:sz="4" w:space="0" w:color="auto"/>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r>
      <w:tr w:rsidR="00AB4190" w:rsidTr="00AB4190">
        <w:trPr>
          <w:trHeight w:val="28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46 270</w:t>
            </w:r>
          </w:p>
        </w:tc>
        <w:tc>
          <w:tcPr>
            <w:tcW w:w="31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c>
          <w:tcPr>
            <w:tcW w:w="346"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c>
          <w:tcPr>
            <w:tcW w:w="32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2 159</w:t>
            </w: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4 462</w:t>
            </w: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4 467</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(5)</w:t>
            </w:r>
          </w:p>
        </w:tc>
        <w:tc>
          <w:tcPr>
            <w:tcW w:w="334" w:type="pct"/>
            <w:tcBorders>
              <w:top w:val="nil"/>
              <w:left w:val="nil"/>
              <w:bottom w:val="nil"/>
              <w:right w:val="single" w:sz="4" w:space="0" w:color="auto"/>
            </w:tcBorders>
            <w:shd w:val="clear" w:color="auto" w:fill="auto"/>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-0.1%</w:t>
            </w:r>
          </w:p>
        </w:tc>
        <w:tc>
          <w:tcPr>
            <w:tcW w:w="60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46"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Department of Environmental Affairs</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Equitable Share</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18 706</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20 306</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20 306</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1 559</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3 118</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3 384</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(267)</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-7.9%</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20 306</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1 502</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1 342</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1 342</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120</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261</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224</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38</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16.8%</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1 342</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2 033</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2 501</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2 501</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37</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207</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417</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(210)</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-50.3%</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2 501</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Municipal Disaster Relief Grant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85</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298</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23 945</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443</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876</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392</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484</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123.4%</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2 352</w:t>
            </w: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1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46"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6"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6"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719</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r>
      <w:tr w:rsidR="00AB4190" w:rsidTr="00AB4190">
        <w:trPr>
          <w:trHeight w:val="255"/>
        </w:trPr>
        <w:tc>
          <w:tcPr>
            <w:tcW w:w="1594" w:type="pct"/>
            <w:tcBorders>
              <w:top w:val="single" w:sz="4" w:space="0" w:color="auto"/>
              <w:left w:val="single" w:sz="4" w:space="0" w:color="auto"/>
              <w:bottom w:val="single" w:sz="4" w:space="0" w:color="auto"/>
              <w:right w:val="nil"/>
            </w:tcBorders>
            <w:shd w:val="clear" w:color="auto" w:fill="auto"/>
            <w:noWrap/>
            <w:vAlign w:val="center"/>
            <w:hideMark/>
          </w:tcPr>
          <w:p w:rsidR="00AB4190" w:rsidRDefault="00AB4190">
            <w:pPr>
              <w:rPr>
                <w:rFonts w:ascii="Arial Narrow" w:hAnsi="Arial Narrow" w:cs="Arial"/>
                <w:b/>
                <w:bCs/>
                <w:sz w:val="16"/>
                <w:szCs w:val="16"/>
              </w:rPr>
            </w:pPr>
            <w:r>
              <w:rPr>
                <w:rFonts w:ascii="Arial Narrow" w:hAnsi="Arial Narrow" w:cs="Arial"/>
                <w:b/>
                <w:bCs/>
                <w:sz w:val="16"/>
                <w:szCs w:val="16"/>
              </w:rPr>
              <w:t>Total operating expenditure of Transfers and Grants:</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46 270</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2 159</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4 462</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4 467</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(5)</w:t>
            </w:r>
          </w:p>
        </w:tc>
        <w:tc>
          <w:tcPr>
            <w:tcW w:w="334" w:type="pct"/>
            <w:tcBorders>
              <w:top w:val="single" w:sz="4" w:space="0" w:color="auto"/>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-0.1%</w:t>
            </w:r>
          </w:p>
        </w:tc>
        <w:tc>
          <w:tcPr>
            <w:tcW w:w="60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26 799</w:t>
            </w:r>
          </w:p>
        </w:tc>
      </w:tr>
      <w:tr w:rsidR="00AB4190" w:rsidTr="00AB4190">
        <w:trPr>
          <w:trHeight w:val="102"/>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u w:val="single"/>
              </w:rPr>
            </w:pPr>
            <w:r>
              <w:rPr>
                <w:rFonts w:ascii="Arial Narrow" w:hAnsi="Arial Narrow" w:cs="Arial"/>
                <w:b/>
                <w:bCs/>
                <w:sz w:val="16"/>
                <w:szCs w:val="16"/>
                <w:u w:val="single"/>
              </w:rPr>
              <w:t>Capital expenditure of Transfers and Grants</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70"/>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National Government: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42 478</w:t>
            </w:r>
          </w:p>
        </w:tc>
        <w:tc>
          <w:tcPr>
            <w:tcW w:w="31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115 970</w:t>
            </w:r>
          </w:p>
        </w:tc>
        <w:tc>
          <w:tcPr>
            <w:tcW w:w="346"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115 970</w:t>
            </w:r>
          </w:p>
        </w:tc>
        <w:tc>
          <w:tcPr>
            <w:tcW w:w="32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19 328</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(19 328)</w:t>
            </w:r>
          </w:p>
        </w:tc>
        <w:tc>
          <w:tcPr>
            <w:tcW w:w="334" w:type="pct"/>
            <w:tcBorders>
              <w:top w:val="nil"/>
              <w:left w:val="nil"/>
              <w:bottom w:val="nil"/>
              <w:right w:val="single" w:sz="4" w:space="0" w:color="auto"/>
            </w:tcBorders>
            <w:shd w:val="clear" w:color="auto" w:fill="auto"/>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60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115 970</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8 695</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3 993</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(3 993)</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23 956</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28 595</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7 002</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(7 002)</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42 014</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5 188</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(4 167)</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25 000</w:t>
            </w: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Provincial Government: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Housing</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Water Supply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District Municipality:</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1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46"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21"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02"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single" w:sz="4" w:space="0" w:color="auto"/>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p>
        </w:tc>
      </w:tr>
      <w:tr w:rsidR="00AB4190" w:rsidTr="00AB4190">
        <w:trPr>
          <w:trHeight w:val="255"/>
        </w:trPr>
        <w:tc>
          <w:tcPr>
            <w:tcW w:w="1594" w:type="pct"/>
            <w:tcBorders>
              <w:top w:val="nil"/>
              <w:left w:val="single" w:sz="4" w:space="0" w:color="auto"/>
              <w:bottom w:val="nil"/>
              <w:right w:val="nil"/>
            </w:tcBorders>
            <w:shd w:val="clear" w:color="auto" w:fill="auto"/>
            <w:noWrap/>
            <w:vAlign w:val="bottom"/>
            <w:hideMark/>
          </w:tcPr>
          <w:p w:rsidR="00AB4190" w:rsidRDefault="00AB4190">
            <w:pPr>
              <w:ind w:firstLineChars="100" w:firstLine="161"/>
              <w:rPr>
                <w:rFonts w:ascii="Arial Narrow" w:hAnsi="Arial Narrow" w:cs="Arial"/>
                <w:b/>
                <w:bCs/>
                <w:sz w:val="16"/>
                <w:szCs w:val="16"/>
              </w:rPr>
            </w:pPr>
            <w:r>
              <w:rPr>
                <w:rFonts w:ascii="Arial Narrow" w:hAnsi="Arial Narrow" w:cs="Arial"/>
                <w:b/>
                <w:bCs/>
                <w:sz w:val="16"/>
                <w:szCs w:val="16"/>
              </w:rPr>
              <w:t>Other grant providers:</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601</w:t>
            </w:r>
          </w:p>
        </w:tc>
        <w:tc>
          <w:tcPr>
            <w:tcW w:w="31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c>
          <w:tcPr>
            <w:tcW w:w="346"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c>
          <w:tcPr>
            <w:tcW w:w="321"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500</w:t>
            </w:r>
          </w:p>
        </w:tc>
        <w:tc>
          <w:tcPr>
            <w:tcW w:w="334"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(500)</w:t>
            </w:r>
          </w:p>
        </w:tc>
        <w:tc>
          <w:tcPr>
            <w:tcW w:w="334" w:type="pct"/>
            <w:tcBorders>
              <w:top w:val="single" w:sz="4" w:space="0" w:color="auto"/>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single" w:sz="4" w:space="0" w:color="auto"/>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Buildings and Construction</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Government Motor Transport</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 xml:space="preserve">Households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Human Settlement Re-development Programme</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Production</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601</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South Africa Sport Commission</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South Africa Tourism</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500</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(500)</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-100.0%</w:t>
            </w: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3 000</w:t>
            </w:r>
          </w:p>
        </w:tc>
      </w:tr>
      <w:tr w:rsidR="00AB4190" w:rsidTr="00AB4190">
        <w:trPr>
          <w:trHeight w:val="255"/>
        </w:trPr>
        <w:tc>
          <w:tcPr>
            <w:tcW w:w="1594" w:type="pct"/>
            <w:tcBorders>
              <w:top w:val="nil"/>
              <w:left w:val="single" w:sz="4" w:space="0" w:color="auto"/>
              <w:bottom w:val="nil"/>
              <w:right w:val="nil"/>
            </w:tcBorders>
            <w:shd w:val="clear" w:color="000000" w:fill="FFFF99"/>
            <w:noWrap/>
            <w:vAlign w:val="bottom"/>
            <w:hideMark/>
          </w:tcPr>
          <w:p w:rsidR="00AB4190" w:rsidRDefault="00AB4190">
            <w:pPr>
              <w:ind w:firstLineChars="200" w:firstLine="320"/>
              <w:rPr>
                <w:rFonts w:ascii="Arial Narrow" w:hAnsi="Arial Narrow" w:cs="Arial"/>
                <w:sz w:val="16"/>
                <w:szCs w:val="16"/>
              </w:rPr>
            </w:pPr>
            <w:r>
              <w:rPr>
                <w:rFonts w:ascii="Arial Narrow" w:hAnsi="Arial Narrow" w:cs="Arial"/>
                <w:sz w:val="16"/>
                <w:szCs w:val="16"/>
              </w:rPr>
              <w:t>Unspecified</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1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46"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21"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r>
              <w:rPr>
                <w:rFonts w:ascii="Arial Narrow" w:hAnsi="Arial Narrow" w:cs="Arial"/>
                <w:sz w:val="16"/>
                <w:szCs w:val="16"/>
              </w:rPr>
              <w:t>–</w:t>
            </w: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000000" w:fill="FFFF99"/>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r>
      <w:tr w:rsidR="00AB4190" w:rsidTr="00AB4190">
        <w:trPr>
          <w:trHeight w:val="255"/>
        </w:trPr>
        <w:tc>
          <w:tcPr>
            <w:tcW w:w="1594" w:type="pct"/>
            <w:tcBorders>
              <w:top w:val="single" w:sz="4" w:space="0" w:color="auto"/>
              <w:left w:val="single" w:sz="4" w:space="0" w:color="auto"/>
              <w:bottom w:val="nil"/>
              <w:right w:val="nil"/>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Total capital expenditure of Transfers and Grants</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43 079</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118 970</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118 970</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19 828</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(19 828)</w:t>
            </w:r>
          </w:p>
        </w:tc>
        <w:tc>
          <w:tcPr>
            <w:tcW w:w="334" w:type="pct"/>
            <w:tcBorders>
              <w:top w:val="single" w:sz="4" w:space="0" w:color="auto"/>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-100.0%</w:t>
            </w:r>
          </w:p>
        </w:tc>
        <w:tc>
          <w:tcPr>
            <w:tcW w:w="60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118 970</w:t>
            </w:r>
          </w:p>
        </w:tc>
      </w:tr>
      <w:tr w:rsidR="00AB4190" w:rsidTr="00AB4190">
        <w:trPr>
          <w:trHeight w:val="102"/>
        </w:trPr>
        <w:tc>
          <w:tcPr>
            <w:tcW w:w="1594" w:type="pct"/>
            <w:tcBorders>
              <w:top w:val="nil"/>
              <w:left w:val="single" w:sz="4" w:space="0" w:color="auto"/>
              <w:bottom w:val="nil"/>
              <w:right w:val="nil"/>
            </w:tcBorders>
            <w:shd w:val="clear" w:color="auto" w:fill="auto"/>
            <w:noWrap/>
            <w:vAlign w:val="bottom"/>
            <w:hideMark/>
          </w:tcPr>
          <w:p w:rsidR="00AB4190" w:rsidRDefault="00AB4190">
            <w:pPr>
              <w:rPr>
                <w:rFonts w:ascii="Arial Narrow" w:hAnsi="Arial Narrow" w:cs="Arial"/>
                <w:sz w:val="16"/>
                <w:szCs w:val="16"/>
              </w:rPr>
            </w:pPr>
            <w:r>
              <w:rPr>
                <w:rFonts w:ascii="Arial Narrow" w:hAnsi="Arial Narrow" w:cs="Arial"/>
                <w:sz w:val="16"/>
                <w:szCs w:val="16"/>
              </w:rPr>
              <w:t> </w:t>
            </w:r>
          </w:p>
        </w:tc>
        <w:tc>
          <w:tcPr>
            <w:tcW w:w="194" w:type="pct"/>
            <w:tcBorders>
              <w:top w:val="nil"/>
              <w:left w:val="single" w:sz="4" w:space="0" w:color="auto"/>
              <w:bottom w:val="nil"/>
              <w:right w:val="single" w:sz="4" w:space="0" w:color="auto"/>
            </w:tcBorders>
            <w:shd w:val="clear" w:color="auto" w:fill="auto"/>
            <w:noWrap/>
            <w:vAlign w:val="bottom"/>
            <w:hideMark/>
          </w:tcPr>
          <w:p w:rsidR="00AB4190" w:rsidRDefault="00AB4190">
            <w:pPr>
              <w:jc w:val="center"/>
              <w:rPr>
                <w:rFonts w:ascii="Arial Narrow" w:hAnsi="Arial Narrow" w:cs="Arial"/>
                <w:sz w:val="16"/>
                <w:szCs w:val="16"/>
              </w:rPr>
            </w:pPr>
            <w:r>
              <w:rPr>
                <w:rFonts w:ascii="Arial Narrow" w:hAnsi="Arial Narrow" w:cs="Arial"/>
                <w:sz w:val="16"/>
                <w:szCs w:val="16"/>
              </w:rPr>
              <w:t> </w:t>
            </w:r>
          </w:p>
        </w:tc>
        <w:tc>
          <w:tcPr>
            <w:tcW w:w="349"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1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46"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21"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02"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c>
          <w:tcPr>
            <w:tcW w:w="334" w:type="pct"/>
            <w:tcBorders>
              <w:top w:val="nil"/>
              <w:left w:val="nil"/>
              <w:bottom w:val="nil"/>
              <w:right w:val="single" w:sz="4" w:space="0" w:color="auto"/>
            </w:tcBorders>
            <w:shd w:val="clear" w:color="auto" w:fill="auto"/>
            <w:hideMark/>
          </w:tcPr>
          <w:p w:rsidR="00AB4190" w:rsidRDefault="00AB4190" w:rsidP="00AB4190">
            <w:pPr>
              <w:jc w:val="center"/>
              <w:rPr>
                <w:rFonts w:ascii="Arial Narrow" w:hAnsi="Arial Narrow" w:cs="Arial"/>
                <w:sz w:val="16"/>
                <w:szCs w:val="16"/>
              </w:rPr>
            </w:pPr>
          </w:p>
        </w:tc>
        <w:tc>
          <w:tcPr>
            <w:tcW w:w="607" w:type="pct"/>
            <w:tcBorders>
              <w:top w:val="nil"/>
              <w:left w:val="nil"/>
              <w:bottom w:val="nil"/>
              <w:right w:val="single" w:sz="4" w:space="0" w:color="auto"/>
            </w:tcBorders>
            <w:shd w:val="clear" w:color="auto" w:fill="auto"/>
            <w:noWrap/>
            <w:vAlign w:val="bottom"/>
            <w:hideMark/>
          </w:tcPr>
          <w:p w:rsidR="00AB4190" w:rsidRDefault="00AB4190" w:rsidP="00AB4190">
            <w:pPr>
              <w:jc w:val="center"/>
              <w:rPr>
                <w:rFonts w:ascii="Arial Narrow" w:hAnsi="Arial Narrow" w:cs="Arial"/>
                <w:sz w:val="16"/>
                <w:szCs w:val="16"/>
              </w:rPr>
            </w:pPr>
          </w:p>
        </w:tc>
      </w:tr>
      <w:tr w:rsidR="00AB4190" w:rsidTr="00AB4190">
        <w:trPr>
          <w:trHeight w:val="255"/>
        </w:trPr>
        <w:tc>
          <w:tcPr>
            <w:tcW w:w="15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Default="00AB4190">
            <w:pPr>
              <w:rPr>
                <w:rFonts w:ascii="Arial Narrow" w:hAnsi="Arial Narrow" w:cs="Arial"/>
                <w:b/>
                <w:bCs/>
                <w:sz w:val="16"/>
                <w:szCs w:val="16"/>
              </w:rPr>
            </w:pPr>
            <w:r>
              <w:rPr>
                <w:rFonts w:ascii="Arial Narrow" w:hAnsi="Arial Narrow" w:cs="Arial"/>
                <w:b/>
                <w:bCs/>
                <w:sz w:val="16"/>
                <w:szCs w:val="16"/>
              </w:rPr>
              <w:t>TOTAL EXPENDITURE OF TRANSFERS AND GRANTS</w:t>
            </w:r>
          </w:p>
        </w:tc>
        <w:tc>
          <w:tcPr>
            <w:tcW w:w="19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pPr>
              <w:jc w:val="center"/>
              <w:rPr>
                <w:rFonts w:ascii="Arial Narrow" w:hAnsi="Arial Narrow" w:cs="Arial"/>
                <w:b/>
                <w:bCs/>
                <w:sz w:val="16"/>
                <w:szCs w:val="16"/>
              </w:rPr>
            </w:pPr>
            <w:r>
              <w:rPr>
                <w:rFonts w:ascii="Arial Narrow" w:hAnsi="Arial Narrow" w:cs="Arial"/>
                <w:b/>
                <w:bCs/>
                <w:sz w:val="16"/>
                <w:szCs w:val="16"/>
              </w:rPr>
              <w:t> </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89 349</w:t>
            </w:r>
          </w:p>
        </w:tc>
        <w:tc>
          <w:tcPr>
            <w:tcW w:w="31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145 769</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145 769</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2 159</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4 462</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24 295</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(19 833)</w:t>
            </w:r>
          </w:p>
        </w:tc>
        <w:tc>
          <w:tcPr>
            <w:tcW w:w="334" w:type="pct"/>
            <w:tcBorders>
              <w:top w:val="single" w:sz="4" w:space="0" w:color="auto"/>
              <w:left w:val="nil"/>
              <w:bottom w:val="single" w:sz="4" w:space="0" w:color="auto"/>
              <w:right w:val="single" w:sz="4" w:space="0" w:color="auto"/>
            </w:tcBorders>
            <w:shd w:val="clear" w:color="auto" w:fill="auto"/>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-81.6%</w:t>
            </w:r>
          </w:p>
        </w:tc>
        <w:tc>
          <w:tcPr>
            <w:tcW w:w="607" w:type="pct"/>
            <w:tcBorders>
              <w:top w:val="single" w:sz="4" w:space="0" w:color="auto"/>
              <w:left w:val="nil"/>
              <w:bottom w:val="single" w:sz="4" w:space="0" w:color="auto"/>
              <w:right w:val="single" w:sz="4" w:space="0" w:color="auto"/>
            </w:tcBorders>
            <w:shd w:val="clear" w:color="auto" w:fill="auto"/>
            <w:noWrap/>
            <w:vAlign w:val="bottom"/>
            <w:hideMark/>
          </w:tcPr>
          <w:p w:rsidR="00AB4190" w:rsidRDefault="00AB4190" w:rsidP="00AB4190">
            <w:pPr>
              <w:jc w:val="center"/>
              <w:rPr>
                <w:rFonts w:ascii="Arial Narrow" w:hAnsi="Arial Narrow" w:cs="Arial"/>
                <w:b/>
                <w:bCs/>
                <w:sz w:val="16"/>
                <w:szCs w:val="16"/>
              </w:rPr>
            </w:pPr>
            <w:r>
              <w:rPr>
                <w:rFonts w:ascii="Arial Narrow" w:hAnsi="Arial Narrow" w:cs="Arial"/>
                <w:b/>
                <w:bCs/>
                <w:sz w:val="16"/>
                <w:szCs w:val="16"/>
              </w:rPr>
              <w:t>145 769</w:t>
            </w:r>
          </w:p>
        </w:tc>
      </w:tr>
    </w:tbl>
    <w:p w:rsidR="00DF1627" w:rsidRDefault="00DF1627" w:rsidP="00555E8A">
      <w:pPr>
        <w:rPr>
          <w:rFonts w:ascii="Arial" w:hAnsi="Arial" w:cs="Arial"/>
          <w:b/>
          <w:sz w:val="28"/>
          <w:szCs w:val="28"/>
        </w:rPr>
      </w:pPr>
    </w:p>
    <w:p w:rsidR="00BE78EF" w:rsidRDefault="00BE78EF" w:rsidP="00555E8A">
      <w:pPr>
        <w:rPr>
          <w:rFonts w:ascii="Arial" w:hAnsi="Arial" w:cs="Arial"/>
          <w:b/>
          <w:sz w:val="28"/>
          <w:szCs w:val="28"/>
        </w:rPr>
      </w:pPr>
    </w:p>
    <w:p w:rsidR="00E761A4" w:rsidRDefault="00E761A4" w:rsidP="00555E8A">
      <w:pPr>
        <w:rPr>
          <w:rFonts w:ascii="Arial" w:hAnsi="Arial" w:cs="Arial"/>
          <w:b/>
          <w:sz w:val="28"/>
          <w:szCs w:val="28"/>
        </w:rPr>
      </w:pPr>
    </w:p>
    <w:p w:rsidR="00E761A4" w:rsidRDefault="00E761A4" w:rsidP="00555E8A">
      <w:pPr>
        <w:rPr>
          <w:rFonts w:ascii="Arial" w:hAnsi="Arial" w:cs="Arial"/>
          <w:b/>
          <w:sz w:val="28"/>
          <w:szCs w:val="28"/>
        </w:rPr>
      </w:pPr>
    </w:p>
    <w:p w:rsidR="00E761A4" w:rsidRDefault="00E761A4" w:rsidP="00555E8A">
      <w:pPr>
        <w:rPr>
          <w:rFonts w:ascii="Arial" w:hAnsi="Arial" w:cs="Arial"/>
          <w:b/>
          <w:sz w:val="28"/>
          <w:szCs w:val="28"/>
        </w:rPr>
      </w:pPr>
    </w:p>
    <w:p w:rsidR="00E93144" w:rsidRPr="00945B70" w:rsidRDefault="000136D1" w:rsidP="00555E8A">
      <w:pPr>
        <w:rPr>
          <w:rFonts w:ascii="Arial Narrow" w:hAnsi="Arial Narrow" w:cs="Arial"/>
          <w:b/>
          <w:bCs/>
          <w:sz w:val="20"/>
          <w:szCs w:val="20"/>
          <w:lang w:eastAsia="en-ZA"/>
        </w:rPr>
      </w:pPr>
      <w:r>
        <w:rPr>
          <w:rFonts w:ascii="Arial" w:hAnsi="Arial" w:cs="Arial"/>
          <w:b/>
          <w:sz w:val="28"/>
          <w:szCs w:val="28"/>
        </w:rPr>
        <w:t>10. Councillor allowance and employee benefit</w:t>
      </w:r>
      <w:r>
        <w:rPr>
          <w:rFonts w:ascii="Arial Narrow" w:hAnsi="Arial Narrow" w:cs="Arial"/>
          <w:b/>
          <w:bCs/>
          <w:sz w:val="20"/>
          <w:szCs w:val="20"/>
          <w:lang w:eastAsia="en-ZA"/>
        </w:rPr>
        <w:t xml:space="preserve"> </w:t>
      </w:r>
    </w:p>
    <w:tbl>
      <w:tblPr>
        <w:tblW w:w="5902" w:type="pct"/>
        <w:tblInd w:w="-1560" w:type="dxa"/>
        <w:tblLook w:val="04A0" w:firstRow="1" w:lastRow="0" w:firstColumn="1" w:lastColumn="0" w:noHBand="0" w:noVBand="1"/>
      </w:tblPr>
      <w:tblGrid>
        <w:gridCol w:w="3345"/>
        <w:gridCol w:w="420"/>
        <w:gridCol w:w="765"/>
        <w:gridCol w:w="694"/>
        <w:gridCol w:w="758"/>
        <w:gridCol w:w="701"/>
        <w:gridCol w:w="660"/>
        <w:gridCol w:w="660"/>
        <w:gridCol w:w="730"/>
        <w:gridCol w:w="730"/>
        <w:gridCol w:w="743"/>
      </w:tblGrid>
      <w:tr w:rsidR="00AB4190" w:rsidRPr="00AB4190" w:rsidTr="00AB4190">
        <w:trPr>
          <w:trHeight w:val="270"/>
        </w:trPr>
        <w:tc>
          <w:tcPr>
            <w:tcW w:w="5000" w:type="pct"/>
            <w:gridSpan w:val="11"/>
            <w:tcBorders>
              <w:top w:val="nil"/>
              <w:left w:val="nil"/>
              <w:bottom w:val="single" w:sz="4" w:space="0" w:color="auto"/>
              <w:right w:val="nil"/>
            </w:tcBorders>
            <w:shd w:val="clear" w:color="auto" w:fill="auto"/>
            <w:noWrap/>
            <w:vAlign w:val="bottom"/>
            <w:hideMark/>
          </w:tcPr>
          <w:p w:rsidR="00AB4190" w:rsidRPr="00AB4190" w:rsidRDefault="00AB4190" w:rsidP="00AB4190">
            <w:pPr>
              <w:rPr>
                <w:rFonts w:ascii="Arial Narrow" w:hAnsi="Arial Narrow" w:cs="Arial"/>
                <w:b/>
                <w:bCs/>
                <w:sz w:val="20"/>
                <w:szCs w:val="20"/>
                <w:lang w:eastAsia="en-ZA"/>
              </w:rPr>
            </w:pPr>
            <w:r w:rsidRPr="00AB4190">
              <w:rPr>
                <w:rFonts w:ascii="Arial Narrow" w:hAnsi="Arial Narrow" w:cs="Arial"/>
                <w:b/>
                <w:bCs/>
                <w:sz w:val="20"/>
                <w:szCs w:val="20"/>
                <w:lang w:eastAsia="en-ZA"/>
              </w:rPr>
              <w:t>FS204 Metsimaholo - Supporting Table SC8 Monthly Budget Statement - councillor and staff benefits  - M02 August</w:t>
            </w:r>
          </w:p>
        </w:tc>
      </w:tr>
      <w:tr w:rsidR="00AB4190" w:rsidRPr="00AB4190" w:rsidTr="00AB4190">
        <w:trPr>
          <w:trHeight w:val="255"/>
        </w:trPr>
        <w:tc>
          <w:tcPr>
            <w:tcW w:w="1639" w:type="pct"/>
            <w:vMerge w:val="restart"/>
            <w:tcBorders>
              <w:top w:val="nil"/>
              <w:left w:val="single" w:sz="4" w:space="0" w:color="auto"/>
              <w:bottom w:val="nil"/>
              <w:right w:val="nil"/>
            </w:tcBorders>
            <w:shd w:val="clear" w:color="auto" w:fill="auto"/>
            <w:noWrap/>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Summary of Employee and Councillor remuneration</w:t>
            </w:r>
          </w:p>
        </w:tc>
        <w:tc>
          <w:tcPr>
            <w:tcW w:w="206" w:type="pct"/>
            <w:vMerge w:val="restart"/>
            <w:tcBorders>
              <w:top w:val="nil"/>
              <w:left w:val="single" w:sz="4" w:space="0" w:color="auto"/>
              <w:bottom w:val="nil"/>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Ref</w:t>
            </w:r>
          </w:p>
        </w:tc>
        <w:tc>
          <w:tcPr>
            <w:tcW w:w="375"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2019/20</w:t>
            </w:r>
          </w:p>
        </w:tc>
        <w:tc>
          <w:tcPr>
            <w:tcW w:w="340"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Budget Year 2020/21</w:t>
            </w:r>
          </w:p>
        </w:tc>
        <w:tc>
          <w:tcPr>
            <w:tcW w:w="371"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43"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23"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23"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58"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58"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c>
          <w:tcPr>
            <w:tcW w:w="364" w:type="pct"/>
            <w:tcBorders>
              <w:top w:val="nil"/>
              <w:left w:val="nil"/>
              <w:bottom w:val="single" w:sz="4" w:space="0" w:color="auto"/>
              <w:right w:val="single" w:sz="4" w:space="0" w:color="auto"/>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 </w:t>
            </w:r>
          </w:p>
        </w:tc>
      </w:tr>
      <w:tr w:rsidR="00AB4190" w:rsidRPr="00AB4190" w:rsidTr="00AB4190">
        <w:trPr>
          <w:trHeight w:val="510"/>
        </w:trPr>
        <w:tc>
          <w:tcPr>
            <w:tcW w:w="1639" w:type="pct"/>
            <w:vMerge/>
            <w:tcBorders>
              <w:top w:val="nil"/>
              <w:left w:val="single" w:sz="4" w:space="0" w:color="auto"/>
              <w:bottom w:val="nil"/>
              <w:right w:val="nil"/>
            </w:tcBorders>
            <w:vAlign w:val="center"/>
            <w:hideMark/>
          </w:tcPr>
          <w:p w:rsidR="00AB4190" w:rsidRPr="00AB4190" w:rsidRDefault="00AB4190" w:rsidP="00AB4190">
            <w:pPr>
              <w:rPr>
                <w:rFonts w:ascii="Arial Narrow" w:hAnsi="Arial Narrow" w:cs="Arial"/>
                <w:b/>
                <w:bCs/>
                <w:sz w:val="16"/>
                <w:szCs w:val="16"/>
                <w:lang w:eastAsia="en-ZA"/>
              </w:rPr>
            </w:pPr>
          </w:p>
        </w:tc>
        <w:tc>
          <w:tcPr>
            <w:tcW w:w="206" w:type="pct"/>
            <w:vMerge/>
            <w:tcBorders>
              <w:top w:val="nil"/>
              <w:left w:val="single" w:sz="4" w:space="0" w:color="auto"/>
              <w:bottom w:val="nil"/>
              <w:right w:val="single" w:sz="4" w:space="0" w:color="auto"/>
            </w:tcBorders>
            <w:vAlign w:val="center"/>
            <w:hideMark/>
          </w:tcPr>
          <w:p w:rsidR="00AB4190" w:rsidRPr="00AB4190" w:rsidRDefault="00AB4190" w:rsidP="00AB4190">
            <w:pPr>
              <w:rPr>
                <w:rFonts w:ascii="Arial Narrow" w:hAnsi="Arial Narrow" w:cs="Arial"/>
                <w:b/>
                <w:bCs/>
                <w:sz w:val="16"/>
                <w:szCs w:val="16"/>
                <w:lang w:eastAsia="en-ZA"/>
              </w:rPr>
            </w:pPr>
          </w:p>
        </w:tc>
        <w:tc>
          <w:tcPr>
            <w:tcW w:w="375"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Audited Outcome</w:t>
            </w:r>
          </w:p>
        </w:tc>
        <w:tc>
          <w:tcPr>
            <w:tcW w:w="340"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Original Budget</w:t>
            </w:r>
          </w:p>
        </w:tc>
        <w:tc>
          <w:tcPr>
            <w:tcW w:w="371"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Adjusted Budget</w:t>
            </w:r>
          </w:p>
        </w:tc>
        <w:tc>
          <w:tcPr>
            <w:tcW w:w="343"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Monthly actual</w:t>
            </w:r>
          </w:p>
        </w:tc>
        <w:tc>
          <w:tcPr>
            <w:tcW w:w="323"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YearTD actual</w:t>
            </w:r>
          </w:p>
        </w:tc>
        <w:tc>
          <w:tcPr>
            <w:tcW w:w="323"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YearTD budget</w:t>
            </w:r>
          </w:p>
        </w:tc>
        <w:tc>
          <w:tcPr>
            <w:tcW w:w="358"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YTD variance</w:t>
            </w:r>
          </w:p>
        </w:tc>
        <w:tc>
          <w:tcPr>
            <w:tcW w:w="358"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YTD variance</w:t>
            </w:r>
          </w:p>
        </w:tc>
        <w:tc>
          <w:tcPr>
            <w:tcW w:w="364" w:type="pct"/>
            <w:tcBorders>
              <w:top w:val="nil"/>
              <w:left w:val="nil"/>
              <w:bottom w:val="nil"/>
              <w:right w:val="single" w:sz="4" w:space="0" w:color="auto"/>
            </w:tcBorders>
            <w:shd w:val="clear" w:color="auto" w:fill="auto"/>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Full Year Forecast</w:t>
            </w:r>
          </w:p>
        </w:tc>
      </w:tr>
      <w:tr w:rsidR="00AB4190" w:rsidRPr="00AB4190" w:rsidTr="00AB4190">
        <w:trPr>
          <w:trHeight w:val="255"/>
        </w:trPr>
        <w:tc>
          <w:tcPr>
            <w:tcW w:w="1639" w:type="pct"/>
            <w:tcBorders>
              <w:top w:val="nil"/>
              <w:left w:val="single" w:sz="4" w:space="0" w:color="auto"/>
              <w:bottom w:val="single" w:sz="4" w:space="0" w:color="auto"/>
              <w:right w:val="nil"/>
            </w:tcBorders>
            <w:shd w:val="clear" w:color="auto" w:fill="auto"/>
            <w:noWrap/>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R thousands</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1"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43"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w:t>
            </w:r>
          </w:p>
        </w:tc>
        <w:tc>
          <w:tcPr>
            <w:tcW w:w="364" w:type="pct"/>
            <w:tcBorders>
              <w:top w:val="nil"/>
              <w:left w:val="nil"/>
              <w:bottom w:val="single" w:sz="4" w:space="0" w:color="auto"/>
              <w:right w:val="single" w:sz="4" w:space="0" w:color="auto"/>
            </w:tcBorders>
            <w:shd w:val="clear" w:color="auto" w:fill="auto"/>
            <w:noWrap/>
            <w:vAlign w:val="center"/>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r>
      <w:tr w:rsidR="00AB4190" w:rsidRPr="00AB4190" w:rsidTr="00AB4190">
        <w:trPr>
          <w:trHeight w:val="255"/>
        </w:trPr>
        <w:tc>
          <w:tcPr>
            <w:tcW w:w="1639" w:type="pct"/>
            <w:tcBorders>
              <w:top w:val="nil"/>
              <w:left w:val="single" w:sz="4" w:space="0" w:color="auto"/>
              <w:bottom w:val="single" w:sz="4" w:space="0" w:color="auto"/>
              <w:right w:val="nil"/>
            </w:tcBorders>
            <w:shd w:val="clear" w:color="auto" w:fill="auto"/>
            <w:noWrap/>
            <w:vAlign w:val="bottom"/>
            <w:hideMark/>
          </w:tcPr>
          <w:p w:rsidR="00AB4190" w:rsidRPr="00AB4190" w:rsidRDefault="00AB4190" w:rsidP="00AB4190">
            <w:pPr>
              <w:rPr>
                <w:rFonts w:ascii="Arial Narrow" w:hAnsi="Arial Narrow" w:cs="Arial"/>
                <w:b/>
                <w:bCs/>
                <w:sz w:val="16"/>
                <w:szCs w:val="16"/>
                <w:u w:val="single"/>
                <w:lang w:eastAsia="en-ZA"/>
              </w:rPr>
            </w:pPr>
            <w:r w:rsidRPr="00AB4190">
              <w:rPr>
                <w:rFonts w:ascii="Arial Narrow" w:hAnsi="Arial Narrow" w:cs="Arial"/>
                <w:b/>
                <w:bCs/>
                <w:sz w:val="16"/>
                <w:szCs w:val="16"/>
                <w:u w:val="single"/>
                <w:lang w:eastAsia="en-ZA"/>
              </w:rPr>
              <w:t> </w:t>
            </w:r>
          </w:p>
        </w:tc>
        <w:tc>
          <w:tcPr>
            <w:tcW w:w="206" w:type="pct"/>
            <w:tcBorders>
              <w:top w:val="nil"/>
              <w:left w:val="single" w:sz="4" w:space="0" w:color="auto"/>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w:t>
            </w:r>
          </w:p>
        </w:tc>
        <w:tc>
          <w:tcPr>
            <w:tcW w:w="375"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A</w:t>
            </w:r>
          </w:p>
        </w:tc>
        <w:tc>
          <w:tcPr>
            <w:tcW w:w="340"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B</w:t>
            </w:r>
          </w:p>
        </w:tc>
        <w:tc>
          <w:tcPr>
            <w:tcW w:w="371"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C</w:t>
            </w:r>
          </w:p>
        </w:tc>
        <w:tc>
          <w:tcPr>
            <w:tcW w:w="343"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64" w:type="pct"/>
            <w:tcBorders>
              <w:top w:val="nil"/>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D</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u w:val="single"/>
                <w:lang w:eastAsia="en-ZA"/>
              </w:rPr>
            </w:pPr>
            <w:r w:rsidRPr="00AB4190">
              <w:rPr>
                <w:rFonts w:ascii="Arial Narrow" w:hAnsi="Arial Narrow" w:cs="Arial"/>
                <w:b/>
                <w:bCs/>
                <w:sz w:val="16"/>
                <w:szCs w:val="16"/>
                <w:u w:val="single"/>
                <w:lang w:eastAsia="en-ZA"/>
              </w:rPr>
              <w:t>Councillors (Political Office Bearers plus Other)</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1"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43"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c>
          <w:tcPr>
            <w:tcW w:w="364" w:type="pct"/>
            <w:tcBorders>
              <w:top w:val="nil"/>
              <w:left w:val="nil"/>
              <w:bottom w:val="nil"/>
              <w:right w:val="single" w:sz="4" w:space="0" w:color="auto"/>
            </w:tcBorders>
            <w:shd w:val="clear" w:color="auto" w:fill="auto"/>
            <w:noWrap/>
            <w:vAlign w:val="bottom"/>
            <w:hideMark/>
          </w:tcPr>
          <w:p w:rsidR="00AB4190" w:rsidRPr="00AB4190" w:rsidRDefault="00AB4190" w:rsidP="00AB4190">
            <w:pPr>
              <w:rPr>
                <w:rFonts w:ascii="Arial Narrow" w:hAnsi="Arial Narrow" w:cs="Arial"/>
                <w:sz w:val="16"/>
                <w:szCs w:val="16"/>
                <w:lang w:eastAsia="en-ZA"/>
              </w:rPr>
            </w:pPr>
            <w:r w:rsidRPr="00AB4190">
              <w:rPr>
                <w:rFonts w:ascii="Arial Narrow" w:hAnsi="Arial Narrow" w:cs="Arial"/>
                <w:sz w:val="16"/>
                <w:szCs w:val="16"/>
                <w:lang w:eastAsia="en-ZA"/>
              </w:rPr>
              <w:t> </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Basic Salaries and Wages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14 106</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15 325</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15 325</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1 161</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2 336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2 554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15 325</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Pension and UIF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Medical Aid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Motor Vehicle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Cellphone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1 714</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2 124</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2 124</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143</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286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354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2 124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Housing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Other benefits and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3 561</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3 598</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3 598</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311</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608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600</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3 598</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Sub Total - Councillors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19 380</w:t>
            </w:r>
          </w:p>
        </w:tc>
        <w:tc>
          <w:tcPr>
            <w:tcW w:w="340"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21 047</w:t>
            </w:r>
          </w:p>
        </w:tc>
        <w:tc>
          <w:tcPr>
            <w:tcW w:w="371"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21 047</w:t>
            </w:r>
          </w:p>
        </w:tc>
        <w:tc>
          <w:tcPr>
            <w:tcW w:w="34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1 615</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3 230</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3 508</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(278)</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-8%</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21 047</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1"/>
              <w:rPr>
                <w:rFonts w:ascii="Arial Narrow" w:hAnsi="Arial Narrow" w:cs="Arial"/>
                <w:b/>
                <w:bCs/>
                <w:sz w:val="16"/>
                <w:szCs w:val="16"/>
                <w:lang w:eastAsia="en-ZA"/>
              </w:rPr>
            </w:pPr>
            <w:r w:rsidRPr="00AB4190">
              <w:rPr>
                <w:rFonts w:ascii="Arial Narrow" w:hAnsi="Arial Narrow" w:cs="Arial"/>
                <w:b/>
                <w:bCs/>
                <w:sz w:val="16"/>
                <w:szCs w:val="16"/>
                <w:lang w:eastAsia="en-ZA"/>
              </w:rPr>
              <w:t>% increase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w:t>
            </w:r>
          </w:p>
        </w:tc>
        <w:tc>
          <w:tcPr>
            <w:tcW w:w="375"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p>
        </w:tc>
        <w:tc>
          <w:tcPr>
            <w:tcW w:w="340" w:type="pct"/>
            <w:tcBorders>
              <w:top w:val="nil"/>
              <w:left w:val="single" w:sz="4" w:space="0" w:color="auto"/>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8.6%</w:t>
            </w:r>
          </w:p>
        </w:tc>
        <w:tc>
          <w:tcPr>
            <w:tcW w:w="371"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8.6%</w:t>
            </w:r>
          </w:p>
        </w:tc>
        <w:tc>
          <w:tcPr>
            <w:tcW w:w="34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64"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8.6%</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u w:val="single"/>
                <w:lang w:eastAsia="en-ZA"/>
              </w:rPr>
            </w:pPr>
            <w:r w:rsidRPr="00AB4190">
              <w:rPr>
                <w:rFonts w:ascii="Arial Narrow" w:hAnsi="Arial Narrow" w:cs="Arial"/>
                <w:b/>
                <w:bCs/>
                <w:sz w:val="16"/>
                <w:szCs w:val="16"/>
                <w:u w:val="single"/>
                <w:lang w:eastAsia="en-ZA"/>
              </w:rPr>
              <w:t>Senior Managers of the Municipality</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w:t>
            </w:r>
          </w:p>
        </w:tc>
        <w:tc>
          <w:tcPr>
            <w:tcW w:w="375"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71"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4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Basic Salaries and Wages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4 471</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13 001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13 001</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334</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2 167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(1 833)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-85%</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13 001</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Pension and UIF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0</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0</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-86%</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Medical Aid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Overtime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Performance Bonus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2 423</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2 423</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404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(404)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-100%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2 423</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Motor Vehicle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240</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341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341</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20</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40</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57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341</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Cellphone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36</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204</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204</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-82%</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204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Housing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Other benefits and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93</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12</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12</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-100%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12</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Payments in lieu of leave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115</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115</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-100%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115</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Long service awards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Post-retirement benefit obligations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Sub Total - Senior Managers of Municipality</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4 842</w:t>
            </w:r>
          </w:p>
        </w:tc>
        <w:tc>
          <w:tcPr>
            <w:tcW w:w="340"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16 114</w:t>
            </w:r>
          </w:p>
        </w:tc>
        <w:tc>
          <w:tcPr>
            <w:tcW w:w="371"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16 114</w:t>
            </w:r>
          </w:p>
        </w:tc>
        <w:tc>
          <w:tcPr>
            <w:tcW w:w="34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199</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380</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2 686</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(2 305)</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-86%</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16 114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1"/>
              <w:rPr>
                <w:rFonts w:ascii="Arial Narrow" w:hAnsi="Arial Narrow" w:cs="Arial"/>
                <w:b/>
                <w:bCs/>
                <w:sz w:val="16"/>
                <w:szCs w:val="16"/>
                <w:lang w:eastAsia="en-ZA"/>
              </w:rPr>
            </w:pPr>
            <w:r w:rsidRPr="00AB4190">
              <w:rPr>
                <w:rFonts w:ascii="Arial Narrow" w:hAnsi="Arial Narrow" w:cs="Arial"/>
                <w:b/>
                <w:bCs/>
                <w:sz w:val="16"/>
                <w:szCs w:val="16"/>
                <w:lang w:eastAsia="en-ZA"/>
              </w:rPr>
              <w:t>% increase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w:t>
            </w:r>
          </w:p>
        </w:tc>
        <w:tc>
          <w:tcPr>
            <w:tcW w:w="375"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p>
        </w:tc>
        <w:tc>
          <w:tcPr>
            <w:tcW w:w="340" w:type="pct"/>
            <w:tcBorders>
              <w:top w:val="nil"/>
              <w:left w:val="single" w:sz="4" w:space="0" w:color="auto"/>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232.8%</w:t>
            </w:r>
          </w:p>
        </w:tc>
        <w:tc>
          <w:tcPr>
            <w:tcW w:w="371"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232.8%</w:t>
            </w:r>
          </w:p>
        </w:tc>
        <w:tc>
          <w:tcPr>
            <w:tcW w:w="34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64"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232.8%</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u w:val="single"/>
                <w:lang w:eastAsia="en-ZA"/>
              </w:rPr>
            </w:pPr>
            <w:r w:rsidRPr="00AB4190">
              <w:rPr>
                <w:rFonts w:ascii="Arial Narrow" w:hAnsi="Arial Narrow" w:cs="Arial"/>
                <w:b/>
                <w:bCs/>
                <w:sz w:val="16"/>
                <w:szCs w:val="16"/>
                <w:u w:val="single"/>
                <w:lang w:eastAsia="en-ZA"/>
              </w:rPr>
              <w:t>Other Municipal Staff</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71"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4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Basic Salaries and Wages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170 200</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212 715</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212 715</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14 551</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29 325</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35 453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(6 128)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212 715</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Pension and UIF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29 366</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31 291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31 291</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2 615</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5 210</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5 215</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(5)</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31 291</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Medical Aid Contributions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18 401</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19 627</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19 627</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1 606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3 224</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3 271</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19 627</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Overtime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Performance Bonus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13 520</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14 738</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14 738</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738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1 578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2 456</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(878)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-36%</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14 738</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Motor Vehicle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19 786</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21 384</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21 384</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1 731</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3 547</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3 564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0%</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21 384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Cellphone Allowance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1 326</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1 425</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1 534</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126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238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256</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1 534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Housing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2 544</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2 681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2 681</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238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453</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447</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2 681</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Other benefits and allowances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32 653</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38 211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38 102</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2 713</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5 588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6 350</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(763)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-12%</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38 102</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Payments in lieu of leave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2 055</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2 584</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2 584</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116</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431</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(315)</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-73%</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2 584</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Long service awards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4 728</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9 315</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9 315</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108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333</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1 553</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(1 219)</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-79%</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9 315</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0"/>
              <w:rPr>
                <w:rFonts w:ascii="Arial Narrow" w:hAnsi="Arial Narrow" w:cs="Arial"/>
                <w:sz w:val="16"/>
                <w:szCs w:val="16"/>
                <w:lang w:eastAsia="en-ZA"/>
              </w:rPr>
            </w:pPr>
            <w:r w:rsidRPr="00AB4190">
              <w:rPr>
                <w:rFonts w:ascii="Arial Narrow" w:hAnsi="Arial Narrow" w:cs="Arial"/>
                <w:sz w:val="16"/>
                <w:szCs w:val="16"/>
                <w:lang w:eastAsia="en-ZA"/>
              </w:rPr>
              <w:t>Post-retirement benefit obligations</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2</w:t>
            </w:r>
          </w:p>
        </w:tc>
        <w:tc>
          <w:tcPr>
            <w:tcW w:w="375"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10 630</w:t>
            </w:r>
          </w:p>
        </w:tc>
        <w:tc>
          <w:tcPr>
            <w:tcW w:w="340"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9 621</w:t>
            </w:r>
          </w:p>
        </w:tc>
        <w:tc>
          <w:tcPr>
            <w:tcW w:w="371"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9 621</w:t>
            </w:r>
          </w:p>
        </w:tc>
        <w:tc>
          <w:tcPr>
            <w:tcW w:w="34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178</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365</w:t>
            </w:r>
          </w:p>
        </w:tc>
        <w:tc>
          <w:tcPr>
            <w:tcW w:w="323"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1 604</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(1 238)</w:t>
            </w:r>
          </w:p>
        </w:tc>
        <w:tc>
          <w:tcPr>
            <w:tcW w:w="358" w:type="pct"/>
            <w:tcBorders>
              <w:top w:val="nil"/>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-77%</w:t>
            </w:r>
          </w:p>
        </w:tc>
        <w:tc>
          <w:tcPr>
            <w:tcW w:w="364" w:type="pct"/>
            <w:tcBorders>
              <w:top w:val="nil"/>
              <w:left w:val="nil"/>
              <w:bottom w:val="nil"/>
              <w:right w:val="single" w:sz="4" w:space="0" w:color="auto"/>
            </w:tcBorders>
            <w:shd w:val="clear" w:color="000000" w:fill="FFFF99"/>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9 621</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Sub Total - Other Municipal Staff</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305 210</w:t>
            </w:r>
          </w:p>
        </w:tc>
        <w:tc>
          <w:tcPr>
            <w:tcW w:w="340"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363 592</w:t>
            </w:r>
          </w:p>
        </w:tc>
        <w:tc>
          <w:tcPr>
            <w:tcW w:w="371"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363 592</w:t>
            </w:r>
          </w:p>
        </w:tc>
        <w:tc>
          <w:tcPr>
            <w:tcW w:w="34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24 609</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49 977</w:t>
            </w:r>
          </w:p>
        </w:tc>
        <w:tc>
          <w:tcPr>
            <w:tcW w:w="323"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60 599</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(10 622)</w:t>
            </w:r>
          </w:p>
        </w:tc>
        <w:tc>
          <w:tcPr>
            <w:tcW w:w="358"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-18%</w:t>
            </w:r>
          </w:p>
        </w:tc>
        <w:tc>
          <w:tcPr>
            <w:tcW w:w="364" w:type="pct"/>
            <w:tcBorders>
              <w:top w:val="single" w:sz="4" w:space="0" w:color="auto"/>
              <w:left w:val="nil"/>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363 592</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1"/>
              <w:rPr>
                <w:rFonts w:ascii="Arial Narrow" w:hAnsi="Arial Narrow" w:cs="Arial"/>
                <w:b/>
                <w:bCs/>
                <w:sz w:val="16"/>
                <w:szCs w:val="16"/>
                <w:lang w:eastAsia="en-ZA"/>
              </w:rPr>
            </w:pPr>
            <w:r w:rsidRPr="00AB4190">
              <w:rPr>
                <w:rFonts w:ascii="Arial Narrow" w:hAnsi="Arial Narrow" w:cs="Arial"/>
                <w:b/>
                <w:bCs/>
                <w:sz w:val="16"/>
                <w:szCs w:val="16"/>
                <w:lang w:eastAsia="en-ZA"/>
              </w:rPr>
              <w:t>% increase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w:t>
            </w:r>
          </w:p>
        </w:tc>
        <w:tc>
          <w:tcPr>
            <w:tcW w:w="375" w:type="pct"/>
            <w:tcBorders>
              <w:top w:val="nil"/>
              <w:left w:val="nil"/>
              <w:bottom w:val="nil"/>
              <w:right w:val="single" w:sz="4" w:space="0" w:color="auto"/>
            </w:tcBorders>
            <w:shd w:val="clear" w:color="000000" w:fill="C0C0C0"/>
            <w:noWrap/>
            <w:vAlign w:val="bottom"/>
            <w:hideMark/>
          </w:tcPr>
          <w:p w:rsidR="00AB4190" w:rsidRPr="00AB4190" w:rsidRDefault="00AB4190" w:rsidP="00AB4190">
            <w:pPr>
              <w:jc w:val="center"/>
              <w:rPr>
                <w:rFonts w:ascii="Arial Narrow" w:hAnsi="Arial Narrow" w:cs="Arial"/>
                <w:b/>
                <w:bCs/>
                <w:sz w:val="16"/>
                <w:szCs w:val="16"/>
                <w:lang w:eastAsia="en-ZA"/>
              </w:rPr>
            </w:pPr>
          </w:p>
        </w:tc>
        <w:tc>
          <w:tcPr>
            <w:tcW w:w="340" w:type="pct"/>
            <w:tcBorders>
              <w:top w:val="nil"/>
              <w:left w:val="single" w:sz="4" w:space="0" w:color="auto"/>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19.1%</w:t>
            </w:r>
          </w:p>
        </w:tc>
        <w:tc>
          <w:tcPr>
            <w:tcW w:w="371"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19.1%</w:t>
            </w:r>
          </w:p>
        </w:tc>
        <w:tc>
          <w:tcPr>
            <w:tcW w:w="34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000000" w:fill="C0C0C0"/>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000000" w:fill="C0C0C0"/>
            <w:hideMark/>
          </w:tcPr>
          <w:p w:rsidR="00AB4190" w:rsidRPr="00AB4190" w:rsidRDefault="00AB4190" w:rsidP="00AB4190">
            <w:pPr>
              <w:jc w:val="center"/>
              <w:rPr>
                <w:rFonts w:ascii="Arial Narrow" w:hAnsi="Arial Narrow" w:cs="Arial"/>
                <w:b/>
                <w:bCs/>
                <w:sz w:val="16"/>
                <w:szCs w:val="16"/>
                <w:lang w:eastAsia="en-ZA"/>
              </w:rPr>
            </w:pPr>
          </w:p>
        </w:tc>
        <w:tc>
          <w:tcPr>
            <w:tcW w:w="364"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19.1%</w:t>
            </w:r>
          </w:p>
        </w:tc>
      </w:tr>
      <w:tr w:rsidR="00AB4190" w:rsidRPr="00AB4190" w:rsidTr="00AB4190">
        <w:trPr>
          <w:trHeight w:val="255"/>
        </w:trPr>
        <w:tc>
          <w:tcPr>
            <w:tcW w:w="1639" w:type="pct"/>
            <w:tcBorders>
              <w:top w:val="single" w:sz="4" w:space="0" w:color="auto"/>
              <w:left w:val="single" w:sz="4" w:space="0" w:color="auto"/>
              <w:bottom w:val="single" w:sz="4" w:space="0" w:color="auto"/>
              <w:right w:val="nil"/>
            </w:tcBorders>
            <w:shd w:val="clear" w:color="auto" w:fill="auto"/>
            <w:vAlign w:val="center"/>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TOTAL SALARY, ALLOWANCES &amp; BENEFITS</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329 431</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400 753</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400 753</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26 423</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53 588</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66 793</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(13 205)</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-20%</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400 753</w:t>
            </w:r>
          </w:p>
        </w:tc>
      </w:tr>
      <w:tr w:rsidR="00AB4190" w:rsidRPr="00AB4190" w:rsidTr="00AB4190">
        <w:trPr>
          <w:trHeight w:val="255"/>
        </w:trPr>
        <w:tc>
          <w:tcPr>
            <w:tcW w:w="1639" w:type="pct"/>
            <w:tcBorders>
              <w:top w:val="nil"/>
              <w:left w:val="single" w:sz="4" w:space="0" w:color="auto"/>
              <w:bottom w:val="nil"/>
              <w:right w:val="nil"/>
            </w:tcBorders>
            <w:shd w:val="clear" w:color="auto" w:fill="auto"/>
            <w:noWrap/>
            <w:vAlign w:val="bottom"/>
            <w:hideMark/>
          </w:tcPr>
          <w:p w:rsidR="00AB4190" w:rsidRPr="00AB4190" w:rsidRDefault="00AB4190" w:rsidP="00AB4190">
            <w:pPr>
              <w:ind w:firstLineChars="100" w:firstLine="161"/>
              <w:rPr>
                <w:rFonts w:ascii="Arial Narrow" w:hAnsi="Arial Narrow" w:cs="Arial"/>
                <w:b/>
                <w:bCs/>
                <w:sz w:val="16"/>
                <w:szCs w:val="16"/>
                <w:lang w:eastAsia="en-ZA"/>
              </w:rPr>
            </w:pPr>
            <w:r w:rsidRPr="00AB4190">
              <w:rPr>
                <w:rFonts w:ascii="Arial Narrow" w:hAnsi="Arial Narrow" w:cs="Arial"/>
                <w:b/>
                <w:bCs/>
                <w:sz w:val="16"/>
                <w:szCs w:val="16"/>
                <w:lang w:eastAsia="en-ZA"/>
              </w:rPr>
              <w:t>% increase</w:t>
            </w:r>
          </w:p>
        </w:tc>
        <w:tc>
          <w:tcPr>
            <w:tcW w:w="206" w:type="pct"/>
            <w:tcBorders>
              <w:top w:val="nil"/>
              <w:left w:val="single" w:sz="4" w:space="0" w:color="auto"/>
              <w:bottom w:val="nil"/>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4</w:t>
            </w:r>
          </w:p>
        </w:tc>
        <w:tc>
          <w:tcPr>
            <w:tcW w:w="375" w:type="pct"/>
            <w:tcBorders>
              <w:top w:val="nil"/>
              <w:left w:val="nil"/>
              <w:bottom w:val="nil"/>
              <w:right w:val="single" w:sz="4" w:space="0" w:color="auto"/>
            </w:tcBorders>
            <w:shd w:val="clear" w:color="000000" w:fill="C0C0C0"/>
            <w:noWrap/>
            <w:vAlign w:val="bottom"/>
            <w:hideMark/>
          </w:tcPr>
          <w:p w:rsidR="00AB4190" w:rsidRPr="00AB4190" w:rsidRDefault="00AB4190" w:rsidP="00AB4190">
            <w:pPr>
              <w:jc w:val="center"/>
              <w:rPr>
                <w:rFonts w:ascii="Arial Narrow" w:hAnsi="Arial Narrow" w:cs="Arial"/>
                <w:b/>
                <w:bCs/>
                <w:sz w:val="16"/>
                <w:szCs w:val="16"/>
                <w:lang w:eastAsia="en-ZA"/>
              </w:rPr>
            </w:pPr>
          </w:p>
        </w:tc>
        <w:tc>
          <w:tcPr>
            <w:tcW w:w="340" w:type="pct"/>
            <w:tcBorders>
              <w:top w:val="nil"/>
              <w:left w:val="single" w:sz="4" w:space="0" w:color="auto"/>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21.6%</w:t>
            </w:r>
          </w:p>
        </w:tc>
        <w:tc>
          <w:tcPr>
            <w:tcW w:w="371"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21.6%</w:t>
            </w:r>
          </w:p>
        </w:tc>
        <w:tc>
          <w:tcPr>
            <w:tcW w:w="34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000000" w:fill="C0C0C0"/>
            <w:hideMark/>
          </w:tcPr>
          <w:p w:rsidR="00AB4190" w:rsidRPr="00AB4190" w:rsidRDefault="00AB4190" w:rsidP="00AB4190">
            <w:pPr>
              <w:jc w:val="center"/>
              <w:rPr>
                <w:rFonts w:ascii="Arial Narrow" w:hAnsi="Arial Narrow" w:cs="Arial"/>
                <w:b/>
                <w:bCs/>
                <w:sz w:val="16"/>
                <w:szCs w:val="16"/>
                <w:lang w:eastAsia="en-ZA"/>
              </w:rPr>
            </w:pPr>
          </w:p>
        </w:tc>
        <w:tc>
          <w:tcPr>
            <w:tcW w:w="358" w:type="pct"/>
            <w:tcBorders>
              <w:top w:val="nil"/>
              <w:left w:val="nil"/>
              <w:bottom w:val="nil"/>
              <w:right w:val="single" w:sz="4" w:space="0" w:color="auto"/>
            </w:tcBorders>
            <w:shd w:val="clear" w:color="000000" w:fill="C0C0C0"/>
            <w:hideMark/>
          </w:tcPr>
          <w:p w:rsidR="00AB4190" w:rsidRPr="00AB4190" w:rsidRDefault="00AB4190" w:rsidP="00AB4190">
            <w:pPr>
              <w:jc w:val="center"/>
              <w:rPr>
                <w:rFonts w:ascii="Arial Narrow" w:hAnsi="Arial Narrow" w:cs="Arial"/>
                <w:b/>
                <w:bCs/>
                <w:sz w:val="16"/>
                <w:szCs w:val="16"/>
                <w:lang w:eastAsia="en-ZA"/>
              </w:rPr>
            </w:pPr>
          </w:p>
        </w:tc>
        <w:tc>
          <w:tcPr>
            <w:tcW w:w="364" w:type="pct"/>
            <w:tcBorders>
              <w:top w:val="nil"/>
              <w:left w:val="nil"/>
              <w:bottom w:val="nil"/>
              <w:right w:val="single" w:sz="4" w:space="0" w:color="auto"/>
            </w:tcBorders>
            <w:shd w:val="clear" w:color="auto" w:fill="auto"/>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21.6%</w:t>
            </w:r>
          </w:p>
        </w:tc>
      </w:tr>
      <w:tr w:rsidR="00AB4190" w:rsidRPr="00AB4190" w:rsidTr="00AB4190">
        <w:trPr>
          <w:trHeight w:val="255"/>
        </w:trPr>
        <w:tc>
          <w:tcPr>
            <w:tcW w:w="1639" w:type="pct"/>
            <w:tcBorders>
              <w:top w:val="single" w:sz="4" w:space="0" w:color="auto"/>
              <w:left w:val="single" w:sz="4" w:space="0" w:color="auto"/>
              <w:bottom w:val="single" w:sz="4" w:space="0" w:color="auto"/>
              <w:right w:val="nil"/>
            </w:tcBorders>
            <w:shd w:val="clear" w:color="auto" w:fill="auto"/>
            <w:noWrap/>
            <w:vAlign w:val="bottom"/>
            <w:hideMark/>
          </w:tcPr>
          <w:p w:rsidR="00AB4190" w:rsidRPr="00AB4190" w:rsidRDefault="00AB4190" w:rsidP="00AB4190">
            <w:pPr>
              <w:rPr>
                <w:rFonts w:ascii="Arial Narrow" w:hAnsi="Arial Narrow" w:cs="Arial"/>
                <w:b/>
                <w:bCs/>
                <w:sz w:val="16"/>
                <w:szCs w:val="16"/>
                <w:lang w:eastAsia="en-ZA"/>
              </w:rPr>
            </w:pPr>
            <w:r w:rsidRPr="00AB4190">
              <w:rPr>
                <w:rFonts w:ascii="Arial Narrow" w:hAnsi="Arial Narrow" w:cs="Arial"/>
                <w:b/>
                <w:bCs/>
                <w:sz w:val="16"/>
                <w:szCs w:val="16"/>
                <w:lang w:eastAsia="en-ZA"/>
              </w:rPr>
              <w:t>TOTAL MANAGERS AND STAFF</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sz w:val="16"/>
                <w:szCs w:val="16"/>
                <w:lang w:eastAsia="en-ZA"/>
              </w:rPr>
            </w:pPr>
            <w:r w:rsidRPr="00AB4190">
              <w:rPr>
                <w:rFonts w:ascii="Arial Narrow" w:hAnsi="Arial Narrow" w:cs="Arial"/>
                <w:sz w:val="16"/>
                <w:szCs w:val="16"/>
                <w:lang w:eastAsia="en-ZA"/>
              </w:rPr>
              <w:t> </w:t>
            </w:r>
          </w:p>
        </w:tc>
        <w:tc>
          <w:tcPr>
            <w:tcW w:w="375"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310 052</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379 706</w:t>
            </w:r>
          </w:p>
        </w:tc>
        <w:tc>
          <w:tcPr>
            <w:tcW w:w="371"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379 706</w:t>
            </w:r>
          </w:p>
        </w:tc>
        <w:tc>
          <w:tcPr>
            <w:tcW w:w="34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24 808</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50 358</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63 285</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(12 927)</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-20%</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AB4190" w:rsidRPr="00AB4190" w:rsidRDefault="00AB4190" w:rsidP="00AB4190">
            <w:pPr>
              <w:jc w:val="center"/>
              <w:rPr>
                <w:rFonts w:ascii="Arial Narrow" w:hAnsi="Arial Narrow" w:cs="Arial"/>
                <w:b/>
                <w:bCs/>
                <w:sz w:val="16"/>
                <w:szCs w:val="16"/>
                <w:lang w:eastAsia="en-ZA"/>
              </w:rPr>
            </w:pPr>
            <w:r w:rsidRPr="00AB4190">
              <w:rPr>
                <w:rFonts w:ascii="Arial Narrow" w:hAnsi="Arial Narrow" w:cs="Arial"/>
                <w:b/>
                <w:bCs/>
                <w:sz w:val="16"/>
                <w:szCs w:val="16"/>
                <w:lang w:eastAsia="en-ZA"/>
              </w:rPr>
              <w:t>379 706</w:t>
            </w:r>
          </w:p>
        </w:tc>
      </w:tr>
    </w:tbl>
    <w:p w:rsidR="00F80300" w:rsidRDefault="00F80300" w:rsidP="00555E8A">
      <w:pPr>
        <w:rPr>
          <w:rFonts w:ascii="Arial" w:hAnsi="Arial" w:cs="Arial"/>
          <w:b/>
          <w:sz w:val="28"/>
          <w:szCs w:val="28"/>
        </w:rPr>
      </w:pPr>
    </w:p>
    <w:p w:rsidR="00792EFA" w:rsidRDefault="00792EFA" w:rsidP="00555E8A">
      <w:pPr>
        <w:rPr>
          <w:rFonts w:ascii="Arial" w:hAnsi="Arial" w:cs="Arial"/>
          <w:b/>
          <w:sz w:val="28"/>
          <w:szCs w:val="28"/>
        </w:rPr>
      </w:pPr>
    </w:p>
    <w:p w:rsidR="00B151FF" w:rsidRPr="00264E0A" w:rsidRDefault="003832F3">
      <w:pPr>
        <w:spacing w:line="360" w:lineRule="auto"/>
        <w:jc w:val="both"/>
        <w:outlineLvl w:val="0"/>
        <w:rPr>
          <w:rFonts w:ascii="Arial" w:hAnsi="Arial" w:cs="Arial"/>
          <w:b/>
          <w:sz w:val="28"/>
          <w:szCs w:val="28"/>
        </w:rPr>
      </w:pPr>
      <w:bookmarkStart w:id="10" w:name="RANGE!A1:K106"/>
      <w:bookmarkEnd w:id="10"/>
      <w:r>
        <w:rPr>
          <w:rFonts w:ascii="Arial" w:hAnsi="Arial" w:cs="Arial"/>
          <w:b/>
          <w:sz w:val="28"/>
          <w:szCs w:val="28"/>
        </w:rPr>
        <w:t xml:space="preserve">11. </w:t>
      </w:r>
      <w:r w:rsidRPr="00264E0A">
        <w:rPr>
          <w:rFonts w:ascii="Arial" w:hAnsi="Arial" w:cs="Arial"/>
          <w:b/>
          <w:sz w:val="28"/>
          <w:szCs w:val="28"/>
        </w:rPr>
        <w:t>Material variances to the Service Delivery and Budget Implementation Plan</w:t>
      </w:r>
    </w:p>
    <w:p w:rsidR="00B151FF" w:rsidRDefault="00B151FF">
      <w:pPr>
        <w:spacing w:line="360" w:lineRule="auto"/>
        <w:jc w:val="both"/>
        <w:outlineLvl w:val="0"/>
        <w:rPr>
          <w:rFonts w:ascii="Arial" w:hAnsi="Arial" w:cs="Arial"/>
          <w:b/>
          <w:sz w:val="28"/>
          <w:szCs w:val="28"/>
        </w:rPr>
      </w:pPr>
    </w:p>
    <w:p w:rsidR="00B151FF" w:rsidRDefault="003832F3" w:rsidP="003550CC">
      <w:pPr>
        <w:spacing w:line="360" w:lineRule="auto"/>
        <w:outlineLvl w:val="0"/>
        <w:rPr>
          <w:rFonts w:ascii="Arial" w:hAnsi="Arial" w:cs="Arial"/>
        </w:rPr>
      </w:pPr>
      <w:r>
        <w:rPr>
          <w:rFonts w:ascii="Arial" w:hAnsi="Arial" w:cs="Arial"/>
        </w:rPr>
        <w:t>11.1   Act</w:t>
      </w:r>
      <w:r w:rsidR="000136D1">
        <w:rPr>
          <w:rFonts w:ascii="Arial" w:hAnsi="Arial" w:cs="Arial"/>
        </w:rPr>
        <w:t xml:space="preserve">ual </w:t>
      </w:r>
      <w:r w:rsidR="001A0CF5">
        <w:rPr>
          <w:rFonts w:ascii="Arial" w:hAnsi="Arial" w:cs="Arial"/>
        </w:rPr>
        <w:t xml:space="preserve">revenue must be at least at </w:t>
      </w:r>
      <w:r w:rsidR="00AB4190">
        <w:rPr>
          <w:rFonts w:ascii="Arial" w:hAnsi="Arial" w:cs="Arial"/>
        </w:rPr>
        <w:t>16.67</w:t>
      </w:r>
      <w:r w:rsidRPr="006049D4">
        <w:rPr>
          <w:rFonts w:ascii="Arial" w:hAnsi="Arial" w:cs="Arial"/>
        </w:rPr>
        <w:t>% of the budget and</w:t>
      </w:r>
      <w:r w:rsidR="003A5AB8">
        <w:rPr>
          <w:rFonts w:ascii="Arial" w:hAnsi="Arial" w:cs="Arial"/>
        </w:rPr>
        <w:t xml:space="preserve"> ex</w:t>
      </w:r>
      <w:r w:rsidR="0022780F">
        <w:rPr>
          <w:rFonts w:ascii="Arial" w:hAnsi="Arial" w:cs="Arial"/>
        </w:rPr>
        <w:t xml:space="preserve">penditure cannot exceed </w:t>
      </w:r>
      <w:r w:rsidR="00AB4190">
        <w:rPr>
          <w:rFonts w:ascii="Arial" w:hAnsi="Arial" w:cs="Arial"/>
        </w:rPr>
        <w:t>16.67</w:t>
      </w:r>
      <w:r w:rsidRPr="006049D4">
        <w:rPr>
          <w:rFonts w:ascii="Arial" w:hAnsi="Arial" w:cs="Arial"/>
        </w:rPr>
        <w:t xml:space="preserve">% of the budget. All the transactions </w:t>
      </w:r>
      <w:r>
        <w:rPr>
          <w:rFonts w:ascii="Arial" w:hAnsi="Arial" w:cs="Arial"/>
        </w:rPr>
        <w:t>for the year, especially on expenditure have not been processed.</w:t>
      </w:r>
    </w:p>
    <w:p w:rsidR="00B151FF" w:rsidRDefault="00B151FF" w:rsidP="003550CC">
      <w:pPr>
        <w:spacing w:line="360" w:lineRule="auto"/>
        <w:outlineLvl w:val="0"/>
        <w:rPr>
          <w:rFonts w:ascii="Arial" w:hAnsi="Arial" w:cs="Arial"/>
        </w:rPr>
      </w:pPr>
    </w:p>
    <w:p w:rsidR="00B151FF" w:rsidRDefault="003832F3" w:rsidP="003550CC">
      <w:pPr>
        <w:spacing w:line="360" w:lineRule="auto"/>
        <w:outlineLvl w:val="0"/>
        <w:rPr>
          <w:rFonts w:ascii="Arial" w:hAnsi="Arial" w:cs="Arial"/>
        </w:rPr>
      </w:pPr>
      <w:r>
        <w:rPr>
          <w:rFonts w:ascii="Arial" w:hAnsi="Arial" w:cs="Arial"/>
        </w:rPr>
        <w:t>If there is no budget amount on revenue, it means that revenue was received that was not anticipated.</w:t>
      </w: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pPr>
    </w:p>
    <w:p w:rsidR="00EA122C" w:rsidRDefault="00EA122C" w:rsidP="003550CC">
      <w:pPr>
        <w:spacing w:line="360" w:lineRule="auto"/>
        <w:outlineLvl w:val="0"/>
        <w:rPr>
          <w:rFonts w:ascii="Arial" w:hAnsi="Arial" w:cs="Arial"/>
        </w:rPr>
        <w:sectPr w:rsidR="00EA122C">
          <w:pgSz w:w="11906" w:h="16838"/>
          <w:pgMar w:top="1260" w:right="1417" w:bottom="1440" w:left="1843" w:header="709" w:footer="709" w:gutter="0"/>
          <w:cols w:space="720"/>
          <w:formProt w:val="0"/>
          <w:titlePg/>
          <w:docGrid w:linePitch="360" w:charSpace="-6145"/>
        </w:sectPr>
      </w:pPr>
    </w:p>
    <w:tbl>
      <w:tblPr>
        <w:tblW w:w="5819"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5"/>
        <w:gridCol w:w="1842"/>
        <w:gridCol w:w="1717"/>
        <w:gridCol w:w="1684"/>
        <w:gridCol w:w="1562"/>
        <w:gridCol w:w="848"/>
        <w:gridCol w:w="2693"/>
      </w:tblGrid>
      <w:tr w:rsidR="001A1620" w:rsidTr="001A1620">
        <w:trPr>
          <w:trHeight w:val="315"/>
        </w:trPr>
        <w:tc>
          <w:tcPr>
            <w:tcW w:w="776" w:type="pct"/>
            <w:shd w:val="clear" w:color="auto" w:fill="auto"/>
            <w:noWrap/>
            <w:vAlign w:val="bottom"/>
            <w:hideMark/>
          </w:tcPr>
          <w:p w:rsidR="001A1620" w:rsidRDefault="001A1620">
            <w:pPr>
              <w:rPr>
                <w:sz w:val="20"/>
                <w:szCs w:val="20"/>
                <w:lang w:eastAsia="en-ZA"/>
              </w:rPr>
            </w:pPr>
          </w:p>
        </w:tc>
        <w:tc>
          <w:tcPr>
            <w:tcW w:w="1078" w:type="pct"/>
            <w:shd w:val="clear" w:color="auto" w:fill="auto"/>
            <w:noWrap/>
            <w:vAlign w:val="bottom"/>
            <w:hideMark/>
          </w:tcPr>
          <w:p w:rsidR="001A1620" w:rsidRDefault="001A1620">
            <w:pPr>
              <w:rPr>
                <w:rFonts w:ascii="Calibri" w:hAnsi="Calibri"/>
                <w:b/>
                <w:bCs/>
                <w:color w:val="000000"/>
                <w:sz w:val="22"/>
                <w:szCs w:val="22"/>
              </w:rPr>
            </w:pPr>
            <w:r>
              <w:rPr>
                <w:rFonts w:ascii="Calibri" w:hAnsi="Calibri"/>
                <w:b/>
                <w:bCs/>
                <w:color w:val="000000"/>
                <w:sz w:val="22"/>
                <w:szCs w:val="22"/>
              </w:rPr>
              <w:t>Revenue less than 16,67% by end of August 2020</w:t>
            </w:r>
          </w:p>
        </w:tc>
        <w:tc>
          <w:tcPr>
            <w:tcW w:w="560" w:type="pct"/>
            <w:shd w:val="clear" w:color="auto" w:fill="auto"/>
            <w:noWrap/>
            <w:vAlign w:val="bottom"/>
            <w:hideMark/>
          </w:tcPr>
          <w:p w:rsidR="001A1620" w:rsidRDefault="001A1620">
            <w:pPr>
              <w:rPr>
                <w:rFonts w:ascii="Calibri" w:hAnsi="Calibri"/>
                <w:b/>
                <w:bCs/>
                <w:color w:val="000000"/>
                <w:sz w:val="22"/>
                <w:szCs w:val="22"/>
              </w:rPr>
            </w:pPr>
          </w:p>
        </w:tc>
        <w:tc>
          <w:tcPr>
            <w:tcW w:w="522" w:type="pct"/>
            <w:shd w:val="clear" w:color="auto" w:fill="auto"/>
            <w:noWrap/>
            <w:vAlign w:val="bottom"/>
            <w:hideMark/>
          </w:tcPr>
          <w:p w:rsidR="001A1620" w:rsidRDefault="001A1620">
            <w:pPr>
              <w:rPr>
                <w:sz w:val="20"/>
                <w:szCs w:val="20"/>
              </w:rPr>
            </w:pPr>
          </w:p>
        </w:tc>
        <w:tc>
          <w:tcPr>
            <w:tcW w:w="512" w:type="pct"/>
            <w:shd w:val="clear" w:color="auto" w:fill="auto"/>
            <w:noWrap/>
            <w:vAlign w:val="bottom"/>
            <w:hideMark/>
          </w:tcPr>
          <w:p w:rsidR="001A1620" w:rsidRDefault="001A1620">
            <w:pPr>
              <w:rPr>
                <w:sz w:val="20"/>
                <w:szCs w:val="20"/>
              </w:rPr>
            </w:pPr>
          </w:p>
        </w:tc>
        <w:tc>
          <w:tcPr>
            <w:tcW w:w="475" w:type="pct"/>
            <w:shd w:val="clear" w:color="auto" w:fill="auto"/>
            <w:noWrap/>
            <w:vAlign w:val="bottom"/>
            <w:hideMark/>
          </w:tcPr>
          <w:p w:rsidR="001A1620" w:rsidRDefault="001A1620">
            <w:pPr>
              <w:rPr>
                <w:sz w:val="20"/>
                <w:szCs w:val="20"/>
              </w:rPr>
            </w:pPr>
          </w:p>
        </w:tc>
        <w:tc>
          <w:tcPr>
            <w:tcW w:w="258" w:type="pct"/>
            <w:shd w:val="clear" w:color="auto" w:fill="auto"/>
            <w:noWrap/>
            <w:vAlign w:val="bottom"/>
            <w:hideMark/>
          </w:tcPr>
          <w:p w:rsidR="001A1620" w:rsidRDefault="001A1620">
            <w:pPr>
              <w:rPr>
                <w:sz w:val="20"/>
                <w:szCs w:val="20"/>
              </w:rPr>
            </w:pPr>
          </w:p>
        </w:tc>
        <w:tc>
          <w:tcPr>
            <w:tcW w:w="819" w:type="pct"/>
            <w:shd w:val="clear" w:color="auto" w:fill="auto"/>
            <w:noWrap/>
            <w:vAlign w:val="bottom"/>
            <w:hideMark/>
          </w:tcPr>
          <w:p w:rsidR="001A1620" w:rsidRDefault="001A1620">
            <w:pPr>
              <w:rPr>
                <w:sz w:val="20"/>
                <w:szCs w:val="20"/>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Vote number</w:t>
            </w: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Description</w:t>
            </w:r>
          </w:p>
        </w:tc>
        <w:tc>
          <w:tcPr>
            <w:tcW w:w="560"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 xml:space="preserve"> Budget </w:t>
            </w:r>
          </w:p>
        </w:tc>
        <w:tc>
          <w:tcPr>
            <w:tcW w:w="522"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Curr Mth Exp</w:t>
            </w:r>
          </w:p>
        </w:tc>
        <w:tc>
          <w:tcPr>
            <w:tcW w:w="512"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YTD Movement</w:t>
            </w:r>
          </w:p>
        </w:tc>
        <w:tc>
          <w:tcPr>
            <w:tcW w:w="475" w:type="pct"/>
            <w:shd w:val="clear" w:color="auto" w:fill="D9D9D9" w:themeFill="background1" w:themeFillShade="D9"/>
            <w:noWrap/>
            <w:vAlign w:val="bottom"/>
            <w:hideMark/>
          </w:tcPr>
          <w:p w:rsidR="001A1620" w:rsidRDefault="00455882">
            <w:pPr>
              <w:jc w:val="center"/>
              <w:rPr>
                <w:rFonts w:ascii="Calibri" w:hAnsi="Calibri"/>
                <w:b/>
                <w:bCs/>
                <w:color w:val="000000"/>
                <w:sz w:val="22"/>
                <w:szCs w:val="22"/>
              </w:rPr>
            </w:pPr>
            <w:r>
              <w:rPr>
                <w:rFonts w:ascii="Calibri" w:hAnsi="Calibri"/>
                <w:b/>
                <w:bCs/>
                <w:color w:val="000000"/>
                <w:sz w:val="22"/>
                <w:szCs w:val="22"/>
              </w:rPr>
              <w:t>Unspent</w:t>
            </w:r>
            <w:r w:rsidR="001A1620">
              <w:rPr>
                <w:rFonts w:ascii="Calibri" w:hAnsi="Calibri"/>
                <w:b/>
                <w:bCs/>
                <w:color w:val="000000"/>
                <w:sz w:val="22"/>
                <w:szCs w:val="22"/>
              </w:rPr>
              <w:t xml:space="preserve"> Bud</w:t>
            </w:r>
          </w:p>
        </w:tc>
        <w:tc>
          <w:tcPr>
            <w:tcW w:w="25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Perc</w:t>
            </w:r>
          </w:p>
        </w:tc>
        <w:tc>
          <w:tcPr>
            <w:tcW w:w="819"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Reasons for variances</w:t>
            </w: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MUNICIPAL MANAGER</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12001040530000000000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PENALTIES: TENDER WITHDRAWAL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600 000.00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-190.00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-4 730.00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-595 270.00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0.78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CORPORATE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13001385170000000000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STAFF RECOVERIES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250 000.00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-14 725.17</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-14 725.17</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-235 274.83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5.89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13001424500000000000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PARKING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57 000.00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-4 547.82</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-9 095.64</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-47 904.36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15.95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SOCIAL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14001040080000000000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FINES: TRAFFIC - COURT FINES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3 320 100.00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-24 200.00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-57 220.00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-3 262 880.00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14001060110000000000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TRADING</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210 930.00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-485.00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-1 625.00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-209 305.00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0.77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14001179100000000000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TS_O_M_NRF_EQUITABLE SHARE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21 852 710.00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-1 283 686.58</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-1 283 686.58</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-20 569 023.42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5.87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14001322010000000000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WASTE MANGEMENT: DISPOSAL FACILITIES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577 100.00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880.15</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-8 038.67</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-569 061.33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14001322030000000000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WASTE MANGEMENT: REFUSE REMOVAL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37 059 110.00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-2 882 435.98</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-5 766 279.30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-31 292 830.70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15.55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15001400880000000000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N-M-R PPE: S/LINE-COMMUNITY ASSETS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307 540.00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-5 950.00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-301 590.00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15001421210000000000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ENTRANCE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310 000.00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-860.00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-1 720.00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-308 280.00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0.55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TECHNICAL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16001179100000000000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TS_O_M_NRF_EQUITABLE SHARE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43 141 870.00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-3 012 606.61</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-3 012 606.61</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-40 129 263.39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6.98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16001321030000000000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CONNEC NEW FEES NON-GOVERN HOUSING</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600 000.00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-18 464.92</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-46 934.55</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-553 065.45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7.82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16001321040000000000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CONNEC/RECON DISCONN/RECONN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13 500 000.00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-85 676.43</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-238 048.21</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-13 261 951.79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16001321080000000000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METER READING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-2 158.00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-2 158.00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-27 842.00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7.19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16001321120000000000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SALES: COMMERC CONVEN SINGLE PHASE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57 079 740.00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-3 317 840.42</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-8 349 079.79</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-48 730 660.21</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14.62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lastRenderedPageBreak/>
              <w:t>16001321270000000000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SALES: INDUSTR 11 000 VOLTS (HIGH)</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2 503 550.00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-105 398.41</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-280 330.44</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-2 223 219.56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11.19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16001321310000000000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SALES: SPORT/CHURCH/HOLIDAY/OLD-AGE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10 552 070.00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-129 146.44</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-588 662.01</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-9 963 407.99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5.57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SALES: WATER PUMPS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4 879 130.00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-46 685.36</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-90 911.19</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-4 788 218.81</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16001321380000000000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ELEC: AVAILABILITY CHARGES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13 030 800.00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-977 546.04</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-1 955 225.73</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-11 075 574.27</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16001323020000000000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WASTE WATER MANG: SANITATION CHARGES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30 257 160.00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-2 069 004.67</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-4 118 488.75</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-26 138 671.25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13.61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16001323060000000000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WASTE WATER MANG: AVAILABILITY CHARGES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7 167 140.00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-368 307.35</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-736 592.32</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-6 430 547.68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10.27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16001324000000000000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WATER: CONNECTION/RECONNECTION</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257 070.00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-3 694.95</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-9 305.45</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-247 764.55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3.61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16001324010000000000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WATER: METER READING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134 000.00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-10 163.00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-13 491.00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-120 509.00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10.06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16001324020000000000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WATER: SALE - CONVENTIONAL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- 200 563 160.00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-16 859 114.23</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-28 350 370.05</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-172 212 789.95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14.13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16001324060000000000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WATER: INDUSTRIAL WATER</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- 300 279 340.00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-15 446 641.01</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-27 953 820.84</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-272 325 519.16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16001341140000000000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INTER: RECEIV - WATER</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20 834 000.00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497.06</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-7 182.61</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-20 826 817.39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FINANCIAL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rPr>
                <w:sz w:val="20"/>
                <w:szCs w:val="20"/>
              </w:rPr>
            </w:pPr>
          </w:p>
        </w:tc>
        <w:tc>
          <w:tcPr>
            <w:tcW w:w="1078" w:type="pct"/>
            <w:shd w:val="clear" w:color="auto" w:fill="auto"/>
            <w:noWrap/>
            <w:vAlign w:val="bottom"/>
            <w:hideMark/>
          </w:tcPr>
          <w:p w:rsidR="001A1620" w:rsidRDefault="001A1620">
            <w:pPr>
              <w:rPr>
                <w:sz w:val="20"/>
                <w:szCs w:val="20"/>
              </w:rPr>
            </w:pPr>
          </w:p>
        </w:tc>
        <w:tc>
          <w:tcPr>
            <w:tcW w:w="560" w:type="pct"/>
            <w:shd w:val="clear" w:color="auto" w:fill="auto"/>
            <w:noWrap/>
            <w:vAlign w:val="bottom"/>
            <w:hideMark/>
          </w:tcPr>
          <w:p w:rsidR="001A1620" w:rsidRDefault="001A1620" w:rsidP="001A1620">
            <w:pPr>
              <w:jc w:val="center"/>
              <w:rPr>
                <w:sz w:val="20"/>
                <w:szCs w:val="20"/>
              </w:rPr>
            </w:pPr>
          </w:p>
        </w:tc>
        <w:tc>
          <w:tcPr>
            <w:tcW w:w="522" w:type="pct"/>
            <w:shd w:val="clear" w:color="auto" w:fill="auto"/>
            <w:noWrap/>
            <w:vAlign w:val="bottom"/>
            <w:hideMark/>
          </w:tcPr>
          <w:p w:rsidR="001A1620" w:rsidRDefault="001A1620" w:rsidP="001A1620">
            <w:pPr>
              <w:jc w:val="center"/>
              <w:rPr>
                <w:sz w:val="20"/>
                <w:szCs w:val="20"/>
              </w:rPr>
            </w:pPr>
          </w:p>
        </w:tc>
        <w:tc>
          <w:tcPr>
            <w:tcW w:w="512" w:type="pct"/>
            <w:shd w:val="clear" w:color="auto" w:fill="auto"/>
            <w:noWrap/>
            <w:vAlign w:val="bottom"/>
            <w:hideMark/>
          </w:tcPr>
          <w:p w:rsidR="001A1620" w:rsidRDefault="001A1620" w:rsidP="001A1620">
            <w:pPr>
              <w:jc w:val="center"/>
              <w:rPr>
                <w:sz w:val="20"/>
                <w:szCs w:val="20"/>
              </w:rPr>
            </w:pPr>
          </w:p>
        </w:tc>
        <w:tc>
          <w:tcPr>
            <w:tcW w:w="475" w:type="pct"/>
            <w:shd w:val="clear" w:color="auto" w:fill="auto"/>
            <w:noWrap/>
            <w:vAlign w:val="bottom"/>
            <w:hideMark/>
          </w:tcPr>
          <w:p w:rsidR="001A1620" w:rsidRDefault="001A1620" w:rsidP="001A1620">
            <w:pPr>
              <w:jc w:val="center"/>
              <w:rPr>
                <w:sz w:val="20"/>
                <w:szCs w:val="20"/>
              </w:rPr>
            </w:pPr>
          </w:p>
        </w:tc>
        <w:tc>
          <w:tcPr>
            <w:tcW w:w="258" w:type="pct"/>
            <w:shd w:val="clear" w:color="auto" w:fill="auto"/>
            <w:noWrap/>
            <w:vAlign w:val="bottom"/>
            <w:hideMark/>
          </w:tcPr>
          <w:p w:rsidR="001A1620" w:rsidRDefault="001A1620" w:rsidP="001A1620">
            <w:pPr>
              <w:jc w:val="center"/>
              <w:rPr>
                <w:sz w:val="20"/>
                <w:szCs w:val="20"/>
              </w:rPr>
            </w:pPr>
          </w:p>
        </w:tc>
        <w:tc>
          <w:tcPr>
            <w:tcW w:w="819" w:type="pct"/>
            <w:shd w:val="clear" w:color="auto" w:fill="auto"/>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17001022400000000000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INDUSTRIAL PROPERTIES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70 376 900.00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-5 761 615.07</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-11 523 230.14</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-58 853 669.86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16.37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17001025110000000000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RESIDENTIAL PROPERTIES: VACANT LAND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3 252 170.00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-185 651.32</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-371 706.42</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-2 880 463.58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11.42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17001179100000000000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TS_O_M_NRF_EQUITABLE SHARE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- 137 510 420.00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4 296 293.19</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4 296 293.19</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-141 806 713.19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-3.12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17001341170000000000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INTER: SHORT TERM INVEST &amp; CALL ACCOUNTS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2 500 000.00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-263 284.23</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-263 731.51</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-2 236 268.49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10.54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17001423310000000000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LEGAL FEES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4 000 000.00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-138 872.07</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-3 861 127.93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3.47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17001425660000000000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SALE OF: CONSUMABLES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30 000.00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-1 507.00</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-2 468.00</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-27 532.00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8.22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LED</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22" w:type="pct"/>
            <w:shd w:val="clear" w:color="auto" w:fill="D9D9D9" w:themeFill="background1" w:themeFillShade="D9"/>
            <w:noWrap/>
            <w:vAlign w:val="bottom"/>
            <w:hideMark/>
          </w:tcPr>
          <w:p w:rsidR="001A1620" w:rsidRDefault="001A1620" w:rsidP="001A1620">
            <w:pPr>
              <w:jc w:val="center"/>
              <w:rPr>
                <w:sz w:val="20"/>
                <w:szCs w:val="20"/>
              </w:rPr>
            </w:pPr>
          </w:p>
        </w:tc>
        <w:tc>
          <w:tcPr>
            <w:tcW w:w="512" w:type="pct"/>
            <w:shd w:val="clear" w:color="auto" w:fill="D9D9D9" w:themeFill="background1" w:themeFillShade="D9"/>
            <w:noWrap/>
            <w:vAlign w:val="bottom"/>
            <w:hideMark/>
          </w:tcPr>
          <w:p w:rsidR="001A1620" w:rsidRDefault="001A1620" w:rsidP="001A1620">
            <w:pPr>
              <w:jc w:val="center"/>
              <w:rPr>
                <w:sz w:val="20"/>
                <w:szCs w:val="20"/>
              </w:rPr>
            </w:pPr>
          </w:p>
        </w:tc>
        <w:tc>
          <w:tcPr>
            <w:tcW w:w="475"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lastRenderedPageBreak/>
              <w:t>18001401100000000000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N-M-R PPE: AD HOC-OTHER ASSETS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5 937 970.00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-474 857.57</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-945 215.54</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-4 992 754.46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15.91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18001424610000000000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PLAN &amp; DEV: TOWN PLANNING &amp; SERVITUDES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         130 000.00</w:t>
            </w:r>
          </w:p>
        </w:tc>
        <w:tc>
          <w:tcPr>
            <w:tcW w:w="52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-3 347.82</w:t>
            </w:r>
          </w:p>
        </w:tc>
        <w:tc>
          <w:tcPr>
            <w:tcW w:w="512"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-9 974.58</w:t>
            </w:r>
          </w:p>
        </w:tc>
        <w:tc>
          <w:tcPr>
            <w:tcW w:w="475"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-120 025.42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7.67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bl>
    <w:p w:rsidR="00CA4CA3" w:rsidRDefault="00CA4CA3" w:rsidP="005D2D6F">
      <w:pPr>
        <w:outlineLvl w:val="0"/>
        <w:rPr>
          <w:rFonts w:ascii="Arial" w:hAnsi="Arial" w:cs="Arial"/>
          <w:b/>
        </w:rPr>
      </w:pPr>
    </w:p>
    <w:p w:rsidR="0089619D" w:rsidRDefault="0089619D" w:rsidP="005D2D6F">
      <w:pPr>
        <w:outlineLvl w:val="0"/>
        <w:rPr>
          <w:rFonts w:ascii="Arial" w:hAnsi="Arial" w:cs="Arial"/>
          <w:b/>
        </w:rPr>
      </w:pPr>
    </w:p>
    <w:p w:rsidR="0089619D" w:rsidRDefault="0089619D" w:rsidP="005D2D6F">
      <w:pPr>
        <w:outlineLvl w:val="0"/>
        <w:rPr>
          <w:rFonts w:ascii="Arial" w:hAnsi="Arial" w:cs="Arial"/>
          <w:b/>
        </w:rPr>
      </w:pPr>
    </w:p>
    <w:p w:rsidR="0089619D" w:rsidRDefault="0089619D" w:rsidP="005D2D6F">
      <w:pPr>
        <w:outlineLvl w:val="0"/>
        <w:rPr>
          <w:rFonts w:ascii="Arial" w:hAnsi="Arial" w:cs="Arial"/>
          <w:b/>
        </w:rPr>
      </w:pPr>
    </w:p>
    <w:tbl>
      <w:tblPr>
        <w:tblW w:w="5819"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3546"/>
        <w:gridCol w:w="1843"/>
        <w:gridCol w:w="1701"/>
        <w:gridCol w:w="1701"/>
        <w:gridCol w:w="1557"/>
        <w:gridCol w:w="849"/>
        <w:gridCol w:w="2693"/>
      </w:tblGrid>
      <w:tr w:rsidR="001A1620" w:rsidTr="001A1620">
        <w:trPr>
          <w:trHeight w:val="315"/>
        </w:trPr>
        <w:tc>
          <w:tcPr>
            <w:tcW w:w="776" w:type="pct"/>
            <w:shd w:val="clear" w:color="auto" w:fill="auto"/>
            <w:noWrap/>
            <w:vAlign w:val="bottom"/>
            <w:hideMark/>
          </w:tcPr>
          <w:p w:rsidR="001A1620" w:rsidRDefault="001A1620">
            <w:pPr>
              <w:rPr>
                <w:sz w:val="20"/>
                <w:szCs w:val="20"/>
                <w:lang w:eastAsia="en-ZA"/>
              </w:rPr>
            </w:pPr>
          </w:p>
        </w:tc>
        <w:tc>
          <w:tcPr>
            <w:tcW w:w="1078" w:type="pct"/>
            <w:shd w:val="clear" w:color="auto" w:fill="auto"/>
            <w:noWrap/>
            <w:vAlign w:val="bottom"/>
            <w:hideMark/>
          </w:tcPr>
          <w:p w:rsidR="001A1620" w:rsidRDefault="001A1620">
            <w:pPr>
              <w:rPr>
                <w:rFonts w:ascii="Calibri" w:hAnsi="Calibri"/>
                <w:b/>
                <w:bCs/>
                <w:color w:val="000000"/>
                <w:sz w:val="22"/>
                <w:szCs w:val="22"/>
              </w:rPr>
            </w:pPr>
            <w:r>
              <w:rPr>
                <w:rFonts w:ascii="Calibri" w:hAnsi="Calibri"/>
                <w:b/>
                <w:bCs/>
                <w:color w:val="000000"/>
                <w:sz w:val="22"/>
                <w:szCs w:val="22"/>
              </w:rPr>
              <w:t>Expenditure more than 16,67% by end of August 2020</w:t>
            </w:r>
          </w:p>
        </w:tc>
        <w:tc>
          <w:tcPr>
            <w:tcW w:w="560" w:type="pct"/>
            <w:shd w:val="clear" w:color="auto" w:fill="auto"/>
            <w:noWrap/>
            <w:vAlign w:val="bottom"/>
            <w:hideMark/>
          </w:tcPr>
          <w:p w:rsidR="001A1620" w:rsidRDefault="001A1620">
            <w:pPr>
              <w:rPr>
                <w:rFonts w:ascii="Calibri" w:hAnsi="Calibri"/>
                <w:b/>
                <w:bCs/>
                <w:color w:val="000000"/>
                <w:sz w:val="22"/>
                <w:szCs w:val="22"/>
              </w:rPr>
            </w:pPr>
          </w:p>
        </w:tc>
        <w:tc>
          <w:tcPr>
            <w:tcW w:w="517" w:type="pct"/>
            <w:shd w:val="clear" w:color="auto" w:fill="auto"/>
            <w:noWrap/>
            <w:vAlign w:val="bottom"/>
            <w:hideMark/>
          </w:tcPr>
          <w:p w:rsidR="001A1620" w:rsidRDefault="001A1620">
            <w:pPr>
              <w:rPr>
                <w:sz w:val="20"/>
                <w:szCs w:val="20"/>
              </w:rPr>
            </w:pPr>
          </w:p>
        </w:tc>
        <w:tc>
          <w:tcPr>
            <w:tcW w:w="517" w:type="pct"/>
            <w:shd w:val="clear" w:color="auto" w:fill="auto"/>
            <w:noWrap/>
            <w:vAlign w:val="bottom"/>
            <w:hideMark/>
          </w:tcPr>
          <w:p w:rsidR="001A1620" w:rsidRDefault="001A1620">
            <w:pPr>
              <w:rPr>
                <w:sz w:val="20"/>
                <w:szCs w:val="20"/>
              </w:rPr>
            </w:pPr>
          </w:p>
        </w:tc>
        <w:tc>
          <w:tcPr>
            <w:tcW w:w="473" w:type="pct"/>
            <w:shd w:val="clear" w:color="auto" w:fill="auto"/>
            <w:noWrap/>
            <w:vAlign w:val="bottom"/>
            <w:hideMark/>
          </w:tcPr>
          <w:p w:rsidR="001A1620" w:rsidRDefault="001A1620">
            <w:pPr>
              <w:rPr>
                <w:sz w:val="20"/>
                <w:szCs w:val="20"/>
              </w:rPr>
            </w:pPr>
          </w:p>
        </w:tc>
        <w:tc>
          <w:tcPr>
            <w:tcW w:w="258" w:type="pct"/>
            <w:shd w:val="clear" w:color="auto" w:fill="auto"/>
            <w:noWrap/>
            <w:vAlign w:val="bottom"/>
            <w:hideMark/>
          </w:tcPr>
          <w:p w:rsidR="001A1620" w:rsidRDefault="001A1620">
            <w:pPr>
              <w:rPr>
                <w:sz w:val="20"/>
                <w:szCs w:val="20"/>
              </w:rPr>
            </w:pPr>
          </w:p>
        </w:tc>
        <w:tc>
          <w:tcPr>
            <w:tcW w:w="819" w:type="pct"/>
            <w:shd w:val="clear" w:color="auto" w:fill="auto"/>
            <w:noWrap/>
            <w:vAlign w:val="bottom"/>
            <w:hideMark/>
          </w:tcPr>
          <w:p w:rsidR="001A1620" w:rsidRDefault="001A1620">
            <w:pPr>
              <w:rPr>
                <w:sz w:val="20"/>
                <w:szCs w:val="20"/>
              </w:rPr>
            </w:pPr>
          </w:p>
        </w:tc>
      </w:tr>
      <w:tr w:rsidR="001A1620" w:rsidTr="001A1620">
        <w:trPr>
          <w:trHeight w:val="315"/>
        </w:trPr>
        <w:tc>
          <w:tcPr>
            <w:tcW w:w="776" w:type="pct"/>
            <w:shd w:val="clear" w:color="auto" w:fill="auto"/>
            <w:noWrap/>
            <w:vAlign w:val="bottom"/>
            <w:hideMark/>
          </w:tcPr>
          <w:p w:rsidR="001A1620" w:rsidRDefault="001A1620">
            <w:pPr>
              <w:rPr>
                <w:sz w:val="20"/>
                <w:szCs w:val="20"/>
              </w:rPr>
            </w:pPr>
          </w:p>
        </w:tc>
        <w:tc>
          <w:tcPr>
            <w:tcW w:w="1078" w:type="pct"/>
            <w:shd w:val="clear" w:color="auto" w:fill="auto"/>
            <w:noWrap/>
            <w:vAlign w:val="bottom"/>
            <w:hideMark/>
          </w:tcPr>
          <w:p w:rsidR="001A1620" w:rsidRDefault="001A1620">
            <w:pPr>
              <w:rPr>
                <w:sz w:val="20"/>
                <w:szCs w:val="20"/>
              </w:rPr>
            </w:pPr>
          </w:p>
        </w:tc>
        <w:tc>
          <w:tcPr>
            <w:tcW w:w="560" w:type="pct"/>
            <w:shd w:val="clear" w:color="auto" w:fill="auto"/>
            <w:noWrap/>
            <w:vAlign w:val="bottom"/>
            <w:hideMark/>
          </w:tcPr>
          <w:p w:rsidR="001A1620" w:rsidRDefault="001A1620">
            <w:pPr>
              <w:rPr>
                <w:sz w:val="20"/>
                <w:szCs w:val="20"/>
              </w:rPr>
            </w:pPr>
          </w:p>
        </w:tc>
        <w:tc>
          <w:tcPr>
            <w:tcW w:w="517" w:type="pct"/>
            <w:shd w:val="clear" w:color="auto" w:fill="auto"/>
            <w:noWrap/>
            <w:vAlign w:val="bottom"/>
            <w:hideMark/>
          </w:tcPr>
          <w:p w:rsidR="001A1620" w:rsidRDefault="001A1620">
            <w:pPr>
              <w:rPr>
                <w:sz w:val="20"/>
                <w:szCs w:val="20"/>
              </w:rPr>
            </w:pPr>
          </w:p>
        </w:tc>
        <w:tc>
          <w:tcPr>
            <w:tcW w:w="517" w:type="pct"/>
            <w:shd w:val="clear" w:color="auto" w:fill="auto"/>
            <w:noWrap/>
            <w:vAlign w:val="bottom"/>
            <w:hideMark/>
          </w:tcPr>
          <w:p w:rsidR="001A1620" w:rsidRDefault="001A1620">
            <w:pPr>
              <w:rPr>
                <w:sz w:val="20"/>
                <w:szCs w:val="20"/>
              </w:rPr>
            </w:pPr>
          </w:p>
        </w:tc>
        <w:tc>
          <w:tcPr>
            <w:tcW w:w="473" w:type="pct"/>
            <w:shd w:val="clear" w:color="auto" w:fill="auto"/>
            <w:noWrap/>
            <w:vAlign w:val="bottom"/>
            <w:hideMark/>
          </w:tcPr>
          <w:p w:rsidR="001A1620" w:rsidRDefault="001A1620">
            <w:pPr>
              <w:rPr>
                <w:sz w:val="20"/>
                <w:szCs w:val="20"/>
              </w:rPr>
            </w:pPr>
          </w:p>
        </w:tc>
        <w:tc>
          <w:tcPr>
            <w:tcW w:w="258" w:type="pct"/>
            <w:shd w:val="clear" w:color="auto" w:fill="auto"/>
            <w:noWrap/>
            <w:vAlign w:val="bottom"/>
            <w:hideMark/>
          </w:tcPr>
          <w:p w:rsidR="001A1620" w:rsidRDefault="001A1620">
            <w:pPr>
              <w:rPr>
                <w:sz w:val="20"/>
                <w:szCs w:val="20"/>
              </w:rPr>
            </w:pPr>
          </w:p>
        </w:tc>
        <w:tc>
          <w:tcPr>
            <w:tcW w:w="819" w:type="pct"/>
            <w:shd w:val="clear" w:color="auto" w:fill="auto"/>
            <w:noWrap/>
            <w:vAlign w:val="bottom"/>
            <w:hideMark/>
          </w:tcPr>
          <w:p w:rsidR="001A1620" w:rsidRDefault="001A1620">
            <w:pPr>
              <w:rPr>
                <w:sz w:val="20"/>
                <w:szCs w:val="20"/>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Vote number</w:t>
            </w: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Description</w:t>
            </w:r>
          </w:p>
        </w:tc>
        <w:tc>
          <w:tcPr>
            <w:tcW w:w="560"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 xml:space="preserve"> Budget </w:t>
            </w:r>
          </w:p>
        </w:tc>
        <w:tc>
          <w:tcPr>
            <w:tcW w:w="517"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Curr Mth Exp</w:t>
            </w:r>
          </w:p>
        </w:tc>
        <w:tc>
          <w:tcPr>
            <w:tcW w:w="517"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YTD Movement</w:t>
            </w:r>
          </w:p>
        </w:tc>
        <w:tc>
          <w:tcPr>
            <w:tcW w:w="473"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Unspend Bud</w:t>
            </w:r>
          </w:p>
        </w:tc>
        <w:tc>
          <w:tcPr>
            <w:tcW w:w="25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Perc</w:t>
            </w:r>
          </w:p>
        </w:tc>
        <w:tc>
          <w:tcPr>
            <w:tcW w:w="819"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Reasons for variances</w:t>
            </w:r>
          </w:p>
        </w:tc>
      </w:tr>
      <w:tr w:rsidR="001A1620" w:rsidTr="007E25E9">
        <w:trPr>
          <w:trHeight w:val="315"/>
        </w:trPr>
        <w:tc>
          <w:tcPr>
            <w:tcW w:w="776"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COUNCIL</w:t>
            </w:r>
          </w:p>
        </w:tc>
        <w:tc>
          <w:tcPr>
            <w:tcW w:w="560"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pPr>
              <w:rPr>
                <w:sz w:val="20"/>
                <w:szCs w:val="20"/>
              </w:rPr>
            </w:pPr>
          </w:p>
        </w:tc>
        <w:tc>
          <w:tcPr>
            <w:tcW w:w="517" w:type="pct"/>
            <w:shd w:val="clear" w:color="auto" w:fill="D9D9D9" w:themeFill="background1" w:themeFillShade="D9"/>
            <w:noWrap/>
            <w:vAlign w:val="bottom"/>
            <w:hideMark/>
          </w:tcPr>
          <w:p w:rsidR="001A1620" w:rsidRDefault="001A1620">
            <w:pPr>
              <w:rPr>
                <w:sz w:val="20"/>
                <w:szCs w:val="20"/>
              </w:rPr>
            </w:pPr>
          </w:p>
        </w:tc>
        <w:tc>
          <w:tcPr>
            <w:tcW w:w="473" w:type="pct"/>
            <w:shd w:val="clear" w:color="auto" w:fill="D9D9D9" w:themeFill="background1" w:themeFillShade="D9"/>
            <w:noWrap/>
            <w:vAlign w:val="bottom"/>
            <w:hideMark/>
          </w:tcPr>
          <w:p w:rsidR="001A1620" w:rsidRDefault="001A1620">
            <w:pPr>
              <w:rPr>
                <w:sz w:val="20"/>
                <w:szCs w:val="20"/>
              </w:rPr>
            </w:pPr>
          </w:p>
        </w:tc>
        <w:tc>
          <w:tcPr>
            <w:tcW w:w="258" w:type="pct"/>
            <w:shd w:val="clear" w:color="auto" w:fill="D9D9D9" w:themeFill="background1" w:themeFillShade="D9"/>
            <w:noWrap/>
            <w:vAlign w:val="bottom"/>
            <w:hideMark/>
          </w:tcPr>
          <w:p w:rsidR="001A1620" w:rsidRDefault="001A1620">
            <w:pP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SAL &amp; ALL: BASIC SALARY &amp; WAGES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11 512 490.00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969 274.01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2 046 958.16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9 465 531.84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17.78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11002110220000000000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CELLULAR &amp; TELEPHONE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147 820.00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11 744.99</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25 571.61</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122 248.39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17.29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11002110260000000000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HB &amp; INC: HOUSING BENEFITS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46 790.00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4 822.55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8 680.59</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38 109.41</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18.55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11002110340000000000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TRAVEL OR MOTOR VEHICLE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2 684 290.00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230 292.21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519 550.31</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2 164 739.69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19.35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11002110380000000000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OVERTIME - STRUCTURED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724 530.00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124 211.57</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276 076.27</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448 453.73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38.1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11002110440000000000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ACTING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173 080.00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9 490.71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33 551.30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139 528.70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19.38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11002130200000000000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MEDICAL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593 890.00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70 986.36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149 063.04</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444 826.96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25.09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11002130300000000000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PENSION</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1 448 520.00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159 417.36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323 432.60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1 125 087.40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22.32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11002210310000000000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WHIP: OFFICE-BEARER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544 510.00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56 165.58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112 331.16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432 178.84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20.62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11002211250000000000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EXCO: TRAVELLING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752 820.00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81 005.12</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148 043.84</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604 776.16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19.66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11002211550000000000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OTH COUNCIL: TRAVELLING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1 123 600.00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95 468.65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190 937.30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932 662.70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16.99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1100228362F000000000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CONTR: MAINTENANCE FLEET</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80 000.00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22 224.52</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57 775.48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27.78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5 940.00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570.61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1 214.88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4 725.12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lastRenderedPageBreak/>
              <w:t>11002303330000000000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375.00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375.00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1 775.00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17.44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11002362540000000000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INT PAID: FINANCE LEASES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25 190.00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2 456.65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7 547.69</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17 642.31</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29.96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MUNICIPAL MANAGER</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12002110260000000000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HB &amp; INC: HOUSING BENEFITS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210 600.00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17 611.18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35 222.36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175 377.64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16.72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12002110340000000000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TRAVEL OR MOTOR VEHICLE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4 023 300.00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352 493.31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696 230.55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3 327 069.45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12002110460000000000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ANNUAL BONUS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958 680.00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55 961.36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186 005.81</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772 674.19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12002130010000000000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BARGAINING COUNCIL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2 580.00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237.60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465.30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2 114.70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18.03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12002130200000000000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MEDICAL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994 660.00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91 181.76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179 576.52</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815 083.48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18.05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12002130300000000000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PENSION</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1 971 180.00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178 780.95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351 791.48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1 619 388.52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17.84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12002130400000000000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UNEMPLOYMENT INSUR FUND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46 200.00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3 936.72</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7 873.44</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38 326.56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17.04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12002270460000000000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C&amp;PS: B&amp;A FORENSIC INVESTIGATORS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1 700 000.00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334 163.50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716 031.25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983 968.75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42.11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158 340.00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15 210.54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32 444.48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125 895.52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12002362540000000000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INT PAID: FINANCE LEASES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95.08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753.83</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6.17</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99.18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CORPORATE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13002110260000000000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HB &amp; INC: HOUSING BENEFITS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143 150.00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23 681.87</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34 541.48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108 608.52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24.12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13002110380000000000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OVERTIME - STRUCTURED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142 750.00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65 828.04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138 445.59</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4 304.41</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96.98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13002110440000000000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ACTING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252 530.00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14 366.48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51 397.56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201 132.44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20.35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13002110460000000000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ANNUAL BONUS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1 098 660.00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67 149.50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183 489.08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915 170.92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13002110560000000000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STANDBY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15 050.00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9 536.86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17 718.48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-2 668.48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117.73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13002130010000000000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BARGAINING COUNCIL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4 140.00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366.30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722.70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3 417.30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17.45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13002140080000000000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PRB - MED: PAST SERVICE COST</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28 450.00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12 000.00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16 450.00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42.17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13002260620000000000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OS: CLEANING SERVICES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1 000 000.00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251 940.75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251 940.75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748 059.25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25.19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121 370.00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11 659.11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24 866.15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96 503.85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lastRenderedPageBreak/>
              <w:t>13002303330000000000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3 040.00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649.50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649.50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2 390.50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21.36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13002304520000000000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PROFESSIONAL BODIES M/SHIP &amp; SUBS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3 443 000.00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684 790.00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1 369 580.00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2 073 420.00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39.77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1300230572F000000000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TOLL GATE FEES FLEET</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234.00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234.00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766.00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23.4</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13002323600000000000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INVENTORY - MATERIALS &amp; SUPPLIES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2 089 980.00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420 894.93</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420 894.93</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1 669 085.07</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20.13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SOCIAL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14002110260000000000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HB &amp; INC: HOUSING BENEFITS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756 930.00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70 540.71</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129 077.47</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627 852.53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17.05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14002110380000000000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OVERTIME - STRUCTURED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8 755 980.00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708 967.74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1 666 833.95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7 089 146.05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19.03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327 380.00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31 448.95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67 080.22</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260 299.78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14002303330000000000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309 720.00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225 023.10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232 953.10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76 766.90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75.21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15002110560000000000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STANDBY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89 640.00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8 741.86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16 932.97</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72 707.03</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18.88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15002302460000000000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207 510.00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19 933.95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40 125.73</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167 384.27</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19.33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15002303330000000000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72 050.00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12 735.70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12 735.70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59 314.30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17.67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TECHNICAL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16002110320000000000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LEAVE PAY</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520 910.00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94 996.62</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425 913.38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18.23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1 031 600.00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99 098.08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211 383.98</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820 216.02</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186 000.00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60 440.70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60 440.70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125 559.30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32.49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16002305770000000000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T&amp;S DOM - DAILY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2 224.00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9 776.00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18.53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FINANCIAL SERVICES</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17002110400000000000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PAYMENTS - SHIFT ADD REMUNERATION</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25 230.00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2 104.30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4 208.60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21 021.40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16.68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17002110460000000000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ANNUAL BONUS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2 115 690.00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143 380.46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354 155.70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1 761 534.30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16.73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17002130010000000000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BARGAINING COUNCIL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11 030.00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920.70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1 841.40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9 188.60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16.69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lastRenderedPageBreak/>
              <w:t>17002300900000000000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COMMISSION - THIRD PARTY VENDORS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1 000 000.00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120 864.04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185 747.24</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814 252.76</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18.57</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1 421 050.00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136 509.64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317 199.36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1 103 850.64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22.32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3 200.00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1 483.50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1 483.50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1 716.50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46.35</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15"/>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17002362560000000000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INT PAID: OVERDUE ACCOUNTS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100 000.00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296 639.64</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296 639.64</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-196 639.64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296.63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7E25E9">
        <w:trPr>
          <w:trHeight w:val="315"/>
        </w:trPr>
        <w:tc>
          <w:tcPr>
            <w:tcW w:w="776" w:type="pct"/>
            <w:shd w:val="clear" w:color="auto" w:fill="D9D9D9" w:themeFill="background1" w:themeFillShade="D9"/>
            <w:noWrap/>
            <w:vAlign w:val="bottom"/>
            <w:hideMark/>
          </w:tcPr>
          <w:p w:rsidR="001A1620" w:rsidRDefault="001A1620">
            <w:pPr>
              <w:rPr>
                <w:sz w:val="20"/>
                <w:szCs w:val="20"/>
              </w:rPr>
            </w:pPr>
          </w:p>
        </w:tc>
        <w:tc>
          <w:tcPr>
            <w:tcW w:w="1078" w:type="pct"/>
            <w:shd w:val="clear" w:color="auto" w:fill="D9D9D9" w:themeFill="background1" w:themeFillShade="D9"/>
            <w:noWrap/>
            <w:vAlign w:val="bottom"/>
            <w:hideMark/>
          </w:tcPr>
          <w:p w:rsidR="001A1620" w:rsidRDefault="001A1620">
            <w:pPr>
              <w:jc w:val="center"/>
              <w:rPr>
                <w:rFonts w:ascii="Calibri" w:hAnsi="Calibri"/>
                <w:b/>
                <w:bCs/>
                <w:color w:val="000000"/>
                <w:sz w:val="22"/>
                <w:szCs w:val="22"/>
              </w:rPr>
            </w:pPr>
            <w:r>
              <w:rPr>
                <w:rFonts w:ascii="Calibri" w:hAnsi="Calibri"/>
                <w:b/>
                <w:bCs/>
                <w:color w:val="000000"/>
                <w:sz w:val="22"/>
                <w:szCs w:val="22"/>
              </w:rPr>
              <w:t>LED</w:t>
            </w:r>
          </w:p>
        </w:tc>
        <w:tc>
          <w:tcPr>
            <w:tcW w:w="560" w:type="pct"/>
            <w:shd w:val="clear" w:color="auto" w:fill="D9D9D9" w:themeFill="background1" w:themeFillShade="D9"/>
            <w:noWrap/>
            <w:vAlign w:val="bottom"/>
            <w:hideMark/>
          </w:tcPr>
          <w:p w:rsidR="001A1620" w:rsidRDefault="001A1620" w:rsidP="001A1620">
            <w:pPr>
              <w:jc w:val="center"/>
              <w:rPr>
                <w:rFonts w:ascii="Calibri" w:hAnsi="Calibri"/>
                <w:b/>
                <w:bCs/>
                <w:color w:val="000000"/>
                <w:sz w:val="22"/>
                <w:szCs w:val="22"/>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517" w:type="pct"/>
            <w:shd w:val="clear" w:color="auto" w:fill="D9D9D9" w:themeFill="background1" w:themeFillShade="D9"/>
            <w:noWrap/>
            <w:vAlign w:val="bottom"/>
            <w:hideMark/>
          </w:tcPr>
          <w:p w:rsidR="001A1620" w:rsidRDefault="001A1620" w:rsidP="001A1620">
            <w:pPr>
              <w:jc w:val="center"/>
              <w:rPr>
                <w:sz w:val="20"/>
                <w:szCs w:val="20"/>
              </w:rPr>
            </w:pPr>
          </w:p>
        </w:tc>
        <w:tc>
          <w:tcPr>
            <w:tcW w:w="473" w:type="pct"/>
            <w:shd w:val="clear" w:color="auto" w:fill="D9D9D9" w:themeFill="background1" w:themeFillShade="D9"/>
            <w:noWrap/>
            <w:vAlign w:val="bottom"/>
            <w:hideMark/>
          </w:tcPr>
          <w:p w:rsidR="001A1620" w:rsidRDefault="001A1620" w:rsidP="001A1620">
            <w:pPr>
              <w:jc w:val="center"/>
              <w:rPr>
                <w:sz w:val="20"/>
                <w:szCs w:val="20"/>
              </w:rPr>
            </w:pPr>
          </w:p>
        </w:tc>
        <w:tc>
          <w:tcPr>
            <w:tcW w:w="258" w:type="pct"/>
            <w:shd w:val="clear" w:color="auto" w:fill="D9D9D9" w:themeFill="background1" w:themeFillShade="D9"/>
            <w:noWrap/>
            <w:vAlign w:val="bottom"/>
            <w:hideMark/>
          </w:tcPr>
          <w:p w:rsidR="001A1620" w:rsidRDefault="001A1620" w:rsidP="001A1620">
            <w:pPr>
              <w:jc w:val="center"/>
              <w:rPr>
                <w:sz w:val="20"/>
                <w:szCs w:val="20"/>
              </w:rPr>
            </w:pPr>
          </w:p>
        </w:tc>
        <w:tc>
          <w:tcPr>
            <w:tcW w:w="819" w:type="pct"/>
            <w:shd w:val="clear" w:color="auto" w:fill="D9D9D9" w:themeFill="background1" w:themeFillShade="D9"/>
            <w:noWrap/>
            <w:vAlign w:val="bottom"/>
            <w:hideMark/>
          </w:tcPr>
          <w:p w:rsidR="001A1620" w:rsidRDefault="001A1620">
            <w:pPr>
              <w:rPr>
                <w:sz w:val="20"/>
                <w:szCs w:val="20"/>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18002032580000000000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SM D05: SRB - ACTING &amp; POST RELATE ALLOW</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646 550.00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13 812.35</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13 812.35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632 737.65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18002110220000000000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CELLULAR &amp; TELEPHONE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128 120.00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11 018.53</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21 827.31</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106 292.69</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17.03</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18002110260000000000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HB &amp; INC: HOUSING BENEFITS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98 310.00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8 466.08</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16 932.16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81 377.84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17.22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18002110340000000000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ALL - TRAVEL OR MOTOR VEHICLE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2 452 060.00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210 013.39</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418 929.00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2 033 131.00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17.08</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18002110440000000000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ACTING ALLOWANCE</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230 630.00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22 500.97</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46 847.70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183 782.30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20.31</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18002110500000000000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SRB - LONG SERVICE AWARD</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234 560.00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18 691.46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74 261.96</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160 298.04</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31.66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18002130200000000000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MS: SOC CONTR - MEDICAL</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1 153 360.00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97 614.36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195 228.72</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958 131.28</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16.92</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18002302460000000000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INSUR UNDER - PREMIUMS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362 040.00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34 778.46</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74 183.15</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287 856.85</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20.49</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r w:rsidR="001A1620" w:rsidTr="001A1620">
        <w:trPr>
          <w:trHeight w:val="300"/>
        </w:trPr>
        <w:tc>
          <w:tcPr>
            <w:tcW w:w="776" w:type="pct"/>
            <w:shd w:val="clear" w:color="auto" w:fill="auto"/>
            <w:noWrap/>
            <w:vAlign w:val="bottom"/>
            <w:hideMark/>
          </w:tcPr>
          <w:p w:rsidR="001A1620" w:rsidRDefault="001A1620">
            <w:pPr>
              <w:jc w:val="right"/>
              <w:rPr>
                <w:rFonts w:ascii="Calibri" w:hAnsi="Calibri"/>
                <w:color w:val="000000"/>
                <w:sz w:val="22"/>
                <w:szCs w:val="22"/>
              </w:rPr>
            </w:pPr>
            <w:r>
              <w:rPr>
                <w:rFonts w:ascii="Calibri" w:hAnsi="Calibri"/>
                <w:color w:val="000000"/>
                <w:sz w:val="22"/>
                <w:szCs w:val="22"/>
              </w:rPr>
              <w:t>18002303330000000000</w:t>
            </w:r>
          </w:p>
        </w:tc>
        <w:tc>
          <w:tcPr>
            <w:tcW w:w="1078" w:type="pct"/>
            <w:shd w:val="clear" w:color="auto" w:fill="auto"/>
            <w:noWrap/>
            <w:vAlign w:val="bottom"/>
            <w:hideMark/>
          </w:tcPr>
          <w:p w:rsidR="001A1620" w:rsidRDefault="001A1620">
            <w:pPr>
              <w:rPr>
                <w:rFonts w:ascii="Calibri" w:hAnsi="Calibri"/>
                <w:color w:val="000000"/>
                <w:sz w:val="22"/>
                <w:szCs w:val="22"/>
              </w:rPr>
            </w:pPr>
            <w:r>
              <w:rPr>
                <w:rFonts w:ascii="Calibri" w:hAnsi="Calibri"/>
                <w:color w:val="000000"/>
                <w:sz w:val="22"/>
                <w:szCs w:val="22"/>
              </w:rPr>
              <w:t>OC: LIC - VEHICLE LIC &amp; REGISTRATIONS</w:t>
            </w:r>
          </w:p>
        </w:tc>
        <w:tc>
          <w:tcPr>
            <w:tcW w:w="560"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2 050.00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522.00</w:t>
            </w:r>
          </w:p>
        </w:tc>
        <w:tc>
          <w:tcPr>
            <w:tcW w:w="517"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522.00</w:t>
            </w:r>
          </w:p>
        </w:tc>
        <w:tc>
          <w:tcPr>
            <w:tcW w:w="473"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1 528.00</w:t>
            </w:r>
          </w:p>
        </w:tc>
        <w:tc>
          <w:tcPr>
            <w:tcW w:w="258" w:type="pct"/>
            <w:shd w:val="clear" w:color="auto" w:fill="auto"/>
            <w:noWrap/>
            <w:vAlign w:val="bottom"/>
            <w:hideMark/>
          </w:tcPr>
          <w:p w:rsidR="001A1620" w:rsidRDefault="001A1620" w:rsidP="001A1620">
            <w:pPr>
              <w:jc w:val="center"/>
              <w:rPr>
                <w:rFonts w:ascii="Calibri" w:hAnsi="Calibri"/>
                <w:color w:val="000000"/>
                <w:sz w:val="22"/>
                <w:szCs w:val="22"/>
              </w:rPr>
            </w:pPr>
            <w:r>
              <w:rPr>
                <w:rFonts w:ascii="Calibri" w:hAnsi="Calibri"/>
                <w:color w:val="000000"/>
                <w:sz w:val="22"/>
                <w:szCs w:val="22"/>
              </w:rPr>
              <w:t>25.46</w:t>
            </w:r>
          </w:p>
        </w:tc>
        <w:tc>
          <w:tcPr>
            <w:tcW w:w="819" w:type="pct"/>
            <w:shd w:val="clear" w:color="auto" w:fill="auto"/>
            <w:noWrap/>
            <w:vAlign w:val="bottom"/>
            <w:hideMark/>
          </w:tcPr>
          <w:p w:rsidR="001A1620" w:rsidRDefault="001A1620">
            <w:pPr>
              <w:jc w:val="right"/>
              <w:rPr>
                <w:rFonts w:ascii="Calibri" w:hAnsi="Calibri"/>
                <w:color w:val="000000"/>
                <w:sz w:val="22"/>
                <w:szCs w:val="22"/>
              </w:rPr>
            </w:pPr>
          </w:p>
        </w:tc>
      </w:tr>
    </w:tbl>
    <w:p w:rsidR="0089619D" w:rsidRDefault="0089619D" w:rsidP="005D2D6F">
      <w:pPr>
        <w:outlineLvl w:val="0"/>
        <w:rPr>
          <w:rFonts w:ascii="Arial" w:hAnsi="Arial" w:cs="Arial"/>
          <w:b/>
        </w:rPr>
      </w:pPr>
    </w:p>
    <w:p w:rsidR="0089619D" w:rsidRDefault="0089619D" w:rsidP="005D2D6F">
      <w:pPr>
        <w:outlineLvl w:val="0"/>
        <w:rPr>
          <w:rFonts w:ascii="Arial" w:hAnsi="Arial" w:cs="Arial"/>
          <w:b/>
        </w:rPr>
      </w:pPr>
    </w:p>
    <w:p w:rsidR="0089619D" w:rsidRDefault="0089619D" w:rsidP="005D2D6F">
      <w:pPr>
        <w:outlineLvl w:val="0"/>
        <w:rPr>
          <w:rFonts w:ascii="Arial" w:hAnsi="Arial" w:cs="Arial"/>
          <w:b/>
        </w:rPr>
      </w:pPr>
    </w:p>
    <w:p w:rsidR="00DD22B9" w:rsidRDefault="00DD22B9" w:rsidP="00310B08">
      <w:pPr>
        <w:ind w:left="2160" w:firstLine="720"/>
        <w:rPr>
          <w:rFonts w:ascii="Arial" w:hAnsi="Arial" w:cs="Arial"/>
          <w:b/>
          <w:highlight w:val="yellow"/>
        </w:rPr>
      </w:pPr>
    </w:p>
    <w:p w:rsidR="00DD22B9" w:rsidRDefault="00DD22B9" w:rsidP="00310B08">
      <w:pPr>
        <w:ind w:left="2160" w:firstLine="720"/>
        <w:rPr>
          <w:rFonts w:ascii="Arial" w:hAnsi="Arial" w:cs="Arial"/>
          <w:b/>
          <w:highlight w:val="yellow"/>
        </w:rPr>
      </w:pPr>
    </w:p>
    <w:p w:rsidR="00DD22B9" w:rsidRDefault="00DD22B9" w:rsidP="00310B08">
      <w:pPr>
        <w:ind w:left="2160" w:firstLine="720"/>
        <w:rPr>
          <w:rFonts w:ascii="Arial" w:hAnsi="Arial" w:cs="Arial"/>
          <w:b/>
          <w:highlight w:val="yellow"/>
        </w:rPr>
      </w:pPr>
    </w:p>
    <w:p w:rsidR="00DD22B9" w:rsidRDefault="00DD22B9" w:rsidP="00310B08">
      <w:pPr>
        <w:ind w:left="2160" w:firstLine="720"/>
        <w:rPr>
          <w:rFonts w:ascii="Arial" w:hAnsi="Arial" w:cs="Arial"/>
          <w:b/>
          <w:highlight w:val="yellow"/>
        </w:rPr>
      </w:pPr>
    </w:p>
    <w:p w:rsidR="00DD22B9" w:rsidRDefault="00DD22B9" w:rsidP="00310B08">
      <w:pPr>
        <w:ind w:left="2160" w:firstLine="720"/>
        <w:rPr>
          <w:rFonts w:ascii="Arial" w:hAnsi="Arial" w:cs="Arial"/>
          <w:b/>
          <w:highlight w:val="yellow"/>
        </w:rPr>
      </w:pPr>
    </w:p>
    <w:p w:rsidR="00DD22B9" w:rsidRDefault="00DD22B9" w:rsidP="00147FC1">
      <w:pPr>
        <w:rPr>
          <w:rFonts w:ascii="Arial" w:hAnsi="Arial" w:cs="Arial"/>
          <w:b/>
          <w:highlight w:val="yellow"/>
        </w:rPr>
      </w:pPr>
    </w:p>
    <w:p w:rsidR="00455882" w:rsidRDefault="00455882" w:rsidP="00147FC1">
      <w:pPr>
        <w:rPr>
          <w:rFonts w:ascii="Arial" w:hAnsi="Arial" w:cs="Arial"/>
          <w:b/>
        </w:rPr>
      </w:pPr>
    </w:p>
    <w:p w:rsidR="00147FC1" w:rsidRDefault="00147FC1" w:rsidP="00147FC1">
      <w:pPr>
        <w:rPr>
          <w:rFonts w:ascii="Arial" w:hAnsi="Arial" w:cs="Arial"/>
          <w:b/>
        </w:rPr>
      </w:pPr>
    </w:p>
    <w:p w:rsidR="003F6568" w:rsidRDefault="005D2D6F" w:rsidP="00310B08">
      <w:pPr>
        <w:ind w:left="2160" w:firstLine="720"/>
        <w:rPr>
          <w:rFonts w:ascii="Arial" w:hAnsi="Arial" w:cs="Arial"/>
          <w:b/>
        </w:rPr>
      </w:pPr>
      <w:r w:rsidRPr="00C316BC">
        <w:rPr>
          <w:rFonts w:ascii="Arial" w:hAnsi="Arial" w:cs="Arial"/>
          <w:b/>
        </w:rPr>
        <w:lastRenderedPageBreak/>
        <w:t xml:space="preserve">Variance to monthly target of Cash flow for </w:t>
      </w:r>
      <w:r w:rsidR="00C316BC">
        <w:rPr>
          <w:rFonts w:ascii="Arial" w:hAnsi="Arial" w:cs="Arial"/>
          <w:b/>
        </w:rPr>
        <w:t>August</w:t>
      </w:r>
      <w:r w:rsidR="00CA4CA3" w:rsidRPr="00C316BC">
        <w:rPr>
          <w:rFonts w:ascii="Arial" w:hAnsi="Arial" w:cs="Arial"/>
          <w:b/>
        </w:rPr>
        <w:t xml:space="preserve"> 2020</w:t>
      </w:r>
      <w:r w:rsidRPr="00C316BC">
        <w:rPr>
          <w:rFonts w:ascii="Arial" w:hAnsi="Arial" w:cs="Arial"/>
          <w:b/>
        </w:rPr>
        <w:t xml:space="preserve"> as per SDBIP</w:t>
      </w:r>
    </w:p>
    <w:p w:rsidR="00735874" w:rsidRDefault="00735874" w:rsidP="005D2D6F">
      <w:pPr>
        <w:ind w:left="1440" w:firstLine="720"/>
        <w:rPr>
          <w:rFonts w:ascii="Arial" w:hAnsi="Arial" w:cs="Arial"/>
          <w:b/>
        </w:rPr>
      </w:pPr>
    </w:p>
    <w:tbl>
      <w:tblPr>
        <w:tblW w:w="5819"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993"/>
        <w:gridCol w:w="993"/>
        <w:gridCol w:w="990"/>
        <w:gridCol w:w="993"/>
        <w:gridCol w:w="714"/>
        <w:gridCol w:w="993"/>
        <w:gridCol w:w="996"/>
        <w:gridCol w:w="1039"/>
        <w:gridCol w:w="947"/>
        <w:gridCol w:w="990"/>
        <w:gridCol w:w="993"/>
        <w:gridCol w:w="993"/>
        <w:gridCol w:w="993"/>
        <w:gridCol w:w="990"/>
        <w:gridCol w:w="983"/>
      </w:tblGrid>
      <w:tr w:rsidR="00B6487A" w:rsidRPr="00B6487A" w:rsidTr="00B6487A">
        <w:trPr>
          <w:trHeight w:val="510"/>
        </w:trPr>
        <w:tc>
          <w:tcPr>
            <w:tcW w:w="560" w:type="pct"/>
            <w:shd w:val="clear" w:color="000000" w:fill="FFFF99"/>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br/>
              <w:t>Detail</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Actual July</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August</w:t>
            </w:r>
          </w:p>
        </w:tc>
        <w:tc>
          <w:tcPr>
            <w:tcW w:w="301"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Actual Aug</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Var</w:t>
            </w:r>
          </w:p>
        </w:tc>
        <w:tc>
          <w:tcPr>
            <w:tcW w:w="217"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Var %</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Sept.</w:t>
            </w:r>
          </w:p>
        </w:tc>
        <w:tc>
          <w:tcPr>
            <w:tcW w:w="303"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October</w:t>
            </w:r>
          </w:p>
        </w:tc>
        <w:tc>
          <w:tcPr>
            <w:tcW w:w="316"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November</w:t>
            </w:r>
          </w:p>
        </w:tc>
        <w:tc>
          <w:tcPr>
            <w:tcW w:w="288"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December</w:t>
            </w:r>
          </w:p>
        </w:tc>
        <w:tc>
          <w:tcPr>
            <w:tcW w:w="301"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January</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February</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March</w:t>
            </w:r>
          </w:p>
        </w:tc>
        <w:tc>
          <w:tcPr>
            <w:tcW w:w="302"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April</w:t>
            </w:r>
          </w:p>
        </w:tc>
        <w:tc>
          <w:tcPr>
            <w:tcW w:w="301"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May</w:t>
            </w:r>
          </w:p>
        </w:tc>
        <w:tc>
          <w:tcPr>
            <w:tcW w:w="299" w:type="pct"/>
            <w:shd w:val="clear" w:color="000000" w:fill="FFFF99"/>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June</w:t>
            </w:r>
          </w:p>
        </w:tc>
      </w:tr>
      <w:tr w:rsidR="00B6487A" w:rsidRPr="00B6487A" w:rsidTr="00B6487A">
        <w:trPr>
          <w:trHeight w:val="300"/>
        </w:trPr>
        <w:tc>
          <w:tcPr>
            <w:tcW w:w="560" w:type="pct"/>
            <w:shd w:val="clear" w:color="000000" w:fill="FFFF99"/>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Cash Receipts by Source</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217"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3"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16"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288"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c>
          <w:tcPr>
            <w:tcW w:w="299"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 </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Property rates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13 546 689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10 093 440</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3 968 560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14 062 000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-718 610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Service charges - electricity revenue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20 584 596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24 973 682</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5 026 318</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28 500 000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24 740 000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22 740 000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18 000 000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19 900 000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24 740 000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23 740 000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22 740 000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24 740 000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7 836 800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Service charges - water revenue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25 604 030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33 000 000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13 809 893</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19 190 107</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58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39 000 000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36 000 000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38 000 000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37 000 000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37 000 000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36 000 000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36 000 000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34 000 000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35 000 000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18 200 270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Service charges - sanitation revenue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1 810 418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1 334 719</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1 858 281</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58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3 193 000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-1 476 520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Service charges - refuse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2 550 297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1 738 190</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889 810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34</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2 628 000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2 356 770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Rental of facilities and equipment</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69 636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481 234</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42 766</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524 000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-307 830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Interest earned - external investments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447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208 000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263 284</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-55 284</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230 000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210 000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180 000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166 000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208 000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7 900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Interest earned - outstanding debtors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325 421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546 009</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2 453 991</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82</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3 050 000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3 050 000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3 200 000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3 300 000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3 100 000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3 200 000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-36 900 100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Dividends received</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Fines, penalties and forfeits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14 260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24 390</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375 610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94</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560 000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560 000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650 000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700 000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4 050 000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Licences and permits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485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485</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17 015</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97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17 500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830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Agency services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Transfer receipts - operating</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70 000 000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-53 376 350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Other revenue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13 700 656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12 106 674</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-10 274 674</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-561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2 500 000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1 832 000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10 326 110</w:t>
            </w:r>
          </w:p>
        </w:tc>
      </w:tr>
      <w:tr w:rsidR="00B6487A" w:rsidRPr="00B6487A" w:rsidTr="00B6487A">
        <w:trPr>
          <w:trHeight w:val="300"/>
        </w:trPr>
        <w:tc>
          <w:tcPr>
            <w:tcW w:w="560" w:type="pct"/>
            <w:shd w:val="clear" w:color="000000" w:fill="FFFF99"/>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Cash Receipts by Source</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78 206 935</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88 864 500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65 372 000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23 492 500</w:t>
            </w:r>
          </w:p>
        </w:tc>
        <w:tc>
          <w:tcPr>
            <w:tcW w:w="217"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93 556 500</w:t>
            </w:r>
          </w:p>
        </w:tc>
        <w:tc>
          <w:tcPr>
            <w:tcW w:w="303"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86 836 500</w:t>
            </w:r>
          </w:p>
        </w:tc>
        <w:tc>
          <w:tcPr>
            <w:tcW w:w="316"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156 866 500</w:t>
            </w:r>
          </w:p>
        </w:tc>
        <w:tc>
          <w:tcPr>
            <w:tcW w:w="288"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81 804 500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82 826 500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86 966 500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86 280 500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82 896 500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86 104 500</w:t>
            </w:r>
          </w:p>
        </w:tc>
        <w:tc>
          <w:tcPr>
            <w:tcW w:w="299"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Other Cash Flows by Source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r>
      <w:tr w:rsidR="00B6487A" w:rsidRPr="00B6487A" w:rsidTr="00B6487A">
        <w:trPr>
          <w:trHeight w:val="780"/>
        </w:trPr>
        <w:tc>
          <w:tcPr>
            <w:tcW w:w="560" w:type="pct"/>
            <w:shd w:val="clear" w:color="000000" w:fill="FFFF99"/>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Transfer receipts - capital</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38 596 666</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38 777 000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-38 596 016</w:t>
            </w:r>
          </w:p>
        </w:tc>
      </w:tr>
      <w:tr w:rsidR="00B6487A" w:rsidRPr="00B6487A" w:rsidTr="00B6487A">
        <w:trPr>
          <w:trHeight w:val="1350"/>
        </w:trPr>
        <w:tc>
          <w:tcPr>
            <w:tcW w:w="560" w:type="pct"/>
            <w:shd w:val="clear" w:color="000000" w:fill="FFFF99"/>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lastRenderedPageBreak/>
              <w:t>Contributions &amp; Contributed assets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660"/>
        </w:trPr>
        <w:tc>
          <w:tcPr>
            <w:tcW w:w="560" w:type="pct"/>
            <w:shd w:val="clear" w:color="000000" w:fill="FFFF99"/>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Proceeds on disposal of PPE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Short term loans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Borrowing long term/refinancing</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2 780 000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2 780 000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6 000 000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10 000 000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17 709 000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Increase in consumer deposits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-360 380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-212 832</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232 832</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1 164</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-873 977</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355 877</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Receipt of non-current debtors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Receipt of non-current receivables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Change in non-current investments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Total Cash Receipts by Source</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77 846 555</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91 664 500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65 159 168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26 505 332</w:t>
            </w:r>
          </w:p>
        </w:tc>
        <w:tc>
          <w:tcPr>
            <w:tcW w:w="217"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93 549 500</w:t>
            </w:r>
          </w:p>
        </w:tc>
        <w:tc>
          <w:tcPr>
            <w:tcW w:w="303"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92 936 500</w:t>
            </w:r>
          </w:p>
        </w:tc>
        <w:tc>
          <w:tcPr>
            <w:tcW w:w="316"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204 589 189</w:t>
            </w:r>
          </w:p>
        </w:tc>
        <w:tc>
          <w:tcPr>
            <w:tcW w:w="288"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81 304 500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93 826 500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87 007 500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125 357 500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100 646 500</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86 145 500</w:t>
            </w:r>
          </w:p>
        </w:tc>
        <w:tc>
          <w:tcPr>
            <w:tcW w:w="299"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sz w:val="16"/>
                <w:szCs w:val="16"/>
                <w:lang w:eastAsia="en-ZA"/>
              </w:rPr>
            </w:pPr>
            <w:r w:rsidRPr="00B6487A">
              <w:rPr>
                <w:rFonts w:ascii="Arial Narrow" w:hAnsi="Arial Narrow"/>
                <w:sz w:val="16"/>
                <w:szCs w:val="16"/>
                <w:lang w:eastAsia="en-ZA"/>
              </w:rPr>
              <w:t> </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u w:val="single"/>
                <w:lang w:eastAsia="en-ZA"/>
              </w:rPr>
            </w:pPr>
            <w:r w:rsidRPr="00B6487A">
              <w:rPr>
                <w:rFonts w:ascii="Arial Narrow" w:hAnsi="Arial Narrow"/>
                <w:b/>
                <w:bCs/>
                <w:sz w:val="16"/>
                <w:szCs w:val="16"/>
                <w:u w:val="single"/>
                <w:lang w:eastAsia="en-ZA"/>
              </w:rPr>
              <w:t>Cash Payments by Type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Employee related costs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25 549 343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24 808 299</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6 080 867</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30 889 166</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535 968</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Remuneration of councillors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1 614 978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1 614 978</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138 933</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8</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1 753 911</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-172</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Interest paid</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62 111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324 660</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92 401</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22</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417 061</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171 558</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Bulk purchases - Electricity</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45 936 540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35 000 000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38 142 592</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-3 142 592</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25 929 717</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22 930 000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20 000 000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20 930 000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16 930 000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24 930 000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25 929 717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25 929 717</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25 929 717</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-13 282 368</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Bulk purchases - Water &amp; Sewer</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16 037 540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16 500 000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15 313 747</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1 186 253</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21 472 000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22 472 000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23 292 000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23 292 000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24 292 000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22 292 000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20 472 422</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20 472 422</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20 472 422</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4 631 944</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Other materials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530 924</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888 499</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1 963 911</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69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2 852 410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-222 410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Contracted services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136 696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2 424 808</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4 602 525</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65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7 027 333</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-426</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Grants and subsidies paid - other municipalities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Grants and subsidies paid - other</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2 625</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2 625</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319 970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lastRenderedPageBreak/>
              <w:t>General expenses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56 803 016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40 375 686</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-34 882 643</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-635</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4 493 043</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5 493 043</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-7 884 532</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Cash Payments by Type</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146 671 148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99 935 549</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123 893 268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-23 957 719</w:t>
            </w:r>
          </w:p>
        </w:tc>
        <w:tc>
          <w:tcPr>
            <w:tcW w:w="217"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94 837 266</w:t>
            </w:r>
          </w:p>
        </w:tc>
        <w:tc>
          <w:tcPr>
            <w:tcW w:w="303"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93 837 549</w:t>
            </w:r>
          </w:p>
        </w:tc>
        <w:tc>
          <w:tcPr>
            <w:tcW w:w="316"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91 727 549</w:t>
            </w:r>
          </w:p>
        </w:tc>
        <w:tc>
          <w:tcPr>
            <w:tcW w:w="288"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92 657 549</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89 657 549</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95 657 549</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94 837 688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94 837 688</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94 837 688</w:t>
            </w:r>
          </w:p>
        </w:tc>
        <w:tc>
          <w:tcPr>
            <w:tcW w:w="299"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Other Cash Flows/Payments by Type</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Capital assets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15 000 000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15 000 000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20 000 000</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30 000 000</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25 000 000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15 000 000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15 000 000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20 000 000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25 000 000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19 000 000</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50 286 950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Repayment of borrowing</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561 562</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351 819</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271 936</w:t>
            </w: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79 883</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23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812 112</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551 819</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256 965</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Other Cash Flows/Payments</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0</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#DIV/0!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Total Cash Payments by Type</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147 232 710</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115 287 368</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124 165 204</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-8 877 836</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115 389 085</w:t>
            </w:r>
          </w:p>
        </w:tc>
        <w:tc>
          <w:tcPr>
            <w:tcW w:w="303"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124 389 368</w:t>
            </w:r>
          </w:p>
        </w:tc>
        <w:tc>
          <w:tcPr>
            <w:tcW w:w="316"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117 279 368</w:t>
            </w:r>
          </w:p>
        </w:tc>
        <w:tc>
          <w:tcPr>
            <w:tcW w:w="288"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108 469 661</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98 209 368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111 209 368</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115 389 507</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120 389 507</w:t>
            </w:r>
          </w:p>
        </w:tc>
        <w:tc>
          <w:tcPr>
            <w:tcW w:w="301"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114 389 507</w:t>
            </w:r>
          </w:p>
        </w:tc>
        <w:tc>
          <w:tcPr>
            <w:tcW w:w="299"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#DIV/0!</w:t>
            </w:r>
          </w:p>
        </w:tc>
      </w:tr>
      <w:tr w:rsidR="00B6487A" w:rsidRPr="00B6487A" w:rsidTr="00B6487A">
        <w:trPr>
          <w:trHeight w:val="300"/>
        </w:trPr>
        <w:tc>
          <w:tcPr>
            <w:tcW w:w="560" w:type="pct"/>
            <w:shd w:val="clear" w:color="000000" w:fill="FFFF99"/>
            <w:vAlign w:val="center"/>
            <w:hideMark/>
          </w:tcPr>
          <w:p w:rsidR="00B6487A" w:rsidRPr="00B6487A" w:rsidRDefault="00B6487A" w:rsidP="00B6487A">
            <w:pPr>
              <w:rPr>
                <w:rFonts w:ascii="Arial Narrow" w:hAnsi="Arial Narrow"/>
                <w:b/>
                <w:bCs/>
                <w:sz w:val="16"/>
                <w:szCs w:val="16"/>
                <w:lang w:eastAsia="en-ZA"/>
              </w:rPr>
            </w:pPr>
            <w:r w:rsidRPr="00B6487A">
              <w:rPr>
                <w:rFonts w:ascii="Arial Narrow" w:hAnsi="Arial Narrow"/>
                <w:b/>
                <w:bCs/>
                <w:sz w:val="16"/>
                <w:szCs w:val="16"/>
                <w:lang w:eastAsia="en-ZA"/>
              </w:rPr>
              <w:t>NET INCREASE/(DECREASE) IN CASH HELD</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225 079 265</w:t>
            </w:r>
          </w:p>
        </w:tc>
        <w:tc>
          <w:tcPr>
            <w:tcW w:w="302"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-23 622 868</w:t>
            </w:r>
          </w:p>
        </w:tc>
        <w:tc>
          <w:tcPr>
            <w:tcW w:w="301"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-59 006 036</w:t>
            </w:r>
          </w:p>
        </w:tc>
        <w:tc>
          <w:tcPr>
            <w:tcW w:w="302" w:type="pct"/>
            <w:shd w:val="clear" w:color="000000" w:fill="FFFF99"/>
            <w:noWrap/>
            <w:vAlign w:val="bottom"/>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35 383 168</w:t>
            </w: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r w:rsidRPr="00B6487A">
              <w:rPr>
                <w:rFonts w:ascii="Arial Narrow" w:hAnsi="Arial Narrow"/>
                <w:color w:val="000000"/>
                <w:sz w:val="16"/>
                <w:szCs w:val="16"/>
                <w:lang w:eastAsia="en-ZA"/>
              </w:rPr>
              <w:t>-150</w:t>
            </w:r>
          </w:p>
        </w:tc>
        <w:tc>
          <w:tcPr>
            <w:tcW w:w="302"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-21 839 585</w:t>
            </w:r>
          </w:p>
        </w:tc>
        <w:tc>
          <w:tcPr>
            <w:tcW w:w="303"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-31 452 868</w:t>
            </w:r>
          </w:p>
        </w:tc>
        <w:tc>
          <w:tcPr>
            <w:tcW w:w="316"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87 309 821</w:t>
            </w:r>
          </w:p>
        </w:tc>
        <w:tc>
          <w:tcPr>
            <w:tcW w:w="288"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-27 165 161</w:t>
            </w:r>
          </w:p>
        </w:tc>
        <w:tc>
          <w:tcPr>
            <w:tcW w:w="301"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-4 382 868</w:t>
            </w:r>
          </w:p>
        </w:tc>
        <w:tc>
          <w:tcPr>
            <w:tcW w:w="302"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-24 201 868</w:t>
            </w:r>
          </w:p>
        </w:tc>
        <w:tc>
          <w:tcPr>
            <w:tcW w:w="302"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9 967 993</w:t>
            </w:r>
          </w:p>
        </w:tc>
        <w:tc>
          <w:tcPr>
            <w:tcW w:w="302"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-19 743 007</w:t>
            </w:r>
          </w:p>
        </w:tc>
        <w:tc>
          <w:tcPr>
            <w:tcW w:w="301"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-28 244 007</w:t>
            </w:r>
          </w:p>
        </w:tc>
        <w:tc>
          <w:tcPr>
            <w:tcW w:w="299" w:type="pct"/>
            <w:shd w:val="clear" w:color="000000" w:fill="FFFF99"/>
            <w:noWrap/>
            <w:vAlign w:val="center"/>
            <w:hideMark/>
          </w:tcPr>
          <w:p w:rsidR="00B6487A" w:rsidRPr="00B6487A" w:rsidRDefault="00B6487A" w:rsidP="00B6487A">
            <w:pPr>
              <w:jc w:val="center"/>
              <w:rPr>
                <w:rFonts w:ascii="Arial Narrow" w:hAnsi="Arial Narrow"/>
                <w:b/>
                <w:bCs/>
                <w:sz w:val="16"/>
                <w:szCs w:val="16"/>
                <w:lang w:eastAsia="en-ZA"/>
              </w:rPr>
            </w:pPr>
            <w:r w:rsidRPr="00B6487A">
              <w:rPr>
                <w:rFonts w:ascii="Arial Narrow" w:hAnsi="Arial Narrow"/>
                <w:b/>
                <w:bCs/>
                <w:sz w:val="16"/>
                <w:szCs w:val="16"/>
                <w:lang w:eastAsia="en-ZA"/>
              </w:rPr>
              <w:t>#DIV/0!</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Cash/cash equivalents at the month/year beginning:</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22 586 884</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109 481 500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-47 071 170</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vAlign w:val="bottom"/>
            <w:hideMark/>
          </w:tcPr>
          <w:p w:rsidR="00B6487A" w:rsidRPr="00B6487A" w:rsidRDefault="00B6487A" w:rsidP="00B6487A">
            <w:pPr>
              <w:jc w:val="center"/>
              <w:rPr>
                <w:rFonts w:ascii="Arial Narrow" w:hAnsi="Arial Narrow"/>
                <w:color w:val="000000"/>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85 858 632</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64 019 047</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32 566 179</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119 876 000</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92 710 839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88 327 971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64 126 103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74 094 096</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54 351 089</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26 107 082</w:t>
            </w:r>
          </w:p>
        </w:tc>
      </w:tr>
      <w:tr w:rsidR="00B6487A" w:rsidRPr="00B6487A" w:rsidTr="00B6487A">
        <w:trPr>
          <w:trHeight w:val="300"/>
        </w:trPr>
        <w:tc>
          <w:tcPr>
            <w:tcW w:w="560" w:type="pct"/>
            <w:shd w:val="clear" w:color="000000" w:fill="FFFF99"/>
            <w:noWrap/>
            <w:vAlign w:val="bottom"/>
            <w:hideMark/>
          </w:tcPr>
          <w:p w:rsidR="00B6487A" w:rsidRPr="00B6487A" w:rsidRDefault="00B6487A" w:rsidP="00B6487A">
            <w:pPr>
              <w:ind w:firstLineChars="100" w:firstLine="160"/>
              <w:rPr>
                <w:rFonts w:ascii="Arial Narrow" w:hAnsi="Arial Narrow"/>
                <w:sz w:val="16"/>
                <w:szCs w:val="16"/>
                <w:lang w:eastAsia="en-ZA"/>
              </w:rPr>
            </w:pPr>
            <w:r w:rsidRPr="00B6487A">
              <w:rPr>
                <w:rFonts w:ascii="Arial Narrow" w:hAnsi="Arial Narrow"/>
                <w:sz w:val="16"/>
                <w:szCs w:val="16"/>
                <w:lang w:eastAsia="en-ZA"/>
              </w:rPr>
              <w:t>Cash/cash equivalents at the month/year end:</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247 666 149</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85 858 632</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-106 077 207</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217"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64 019 047</w:t>
            </w:r>
          </w:p>
        </w:tc>
        <w:tc>
          <w:tcPr>
            <w:tcW w:w="303"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32 566 179</w:t>
            </w:r>
          </w:p>
        </w:tc>
        <w:tc>
          <w:tcPr>
            <w:tcW w:w="316"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119 876 000</w:t>
            </w:r>
          </w:p>
        </w:tc>
        <w:tc>
          <w:tcPr>
            <w:tcW w:w="288"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92 710 839</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88 327 971</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64 126 103</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74 094 096</w:t>
            </w:r>
          </w:p>
        </w:tc>
        <w:tc>
          <w:tcPr>
            <w:tcW w:w="302"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54 351 089</w:t>
            </w:r>
          </w:p>
        </w:tc>
        <w:tc>
          <w:tcPr>
            <w:tcW w:w="301"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26 107 082</w:t>
            </w:r>
          </w:p>
        </w:tc>
        <w:tc>
          <w:tcPr>
            <w:tcW w:w="299" w:type="pct"/>
            <w:shd w:val="clear" w:color="000000" w:fill="FFFF99"/>
            <w:noWrap/>
            <w:vAlign w:val="bottom"/>
            <w:hideMark/>
          </w:tcPr>
          <w:p w:rsidR="00B6487A" w:rsidRPr="00B6487A" w:rsidRDefault="00B6487A" w:rsidP="00B6487A">
            <w:pPr>
              <w:jc w:val="center"/>
              <w:rPr>
                <w:rFonts w:ascii="Arial Narrow" w:hAnsi="Arial Narrow"/>
                <w:sz w:val="16"/>
                <w:szCs w:val="16"/>
                <w:lang w:eastAsia="en-ZA"/>
              </w:rPr>
            </w:pPr>
            <w:r w:rsidRPr="00B6487A">
              <w:rPr>
                <w:rFonts w:ascii="Arial Narrow" w:hAnsi="Arial Narrow"/>
                <w:sz w:val="16"/>
                <w:szCs w:val="16"/>
                <w:lang w:eastAsia="en-ZA"/>
              </w:rPr>
              <w:t>#DIV/0!</w:t>
            </w:r>
          </w:p>
        </w:tc>
      </w:tr>
    </w:tbl>
    <w:p w:rsidR="00735874" w:rsidRDefault="00735874" w:rsidP="005D2D6F">
      <w:pPr>
        <w:ind w:left="1440" w:firstLine="720"/>
        <w:rPr>
          <w:rFonts w:ascii="Arial" w:hAnsi="Arial" w:cs="Arial"/>
          <w:b/>
        </w:rPr>
      </w:pPr>
    </w:p>
    <w:p w:rsidR="00735874" w:rsidRDefault="00E40D06" w:rsidP="00E40D06">
      <w:pPr>
        <w:ind w:left="1440" w:firstLine="720"/>
        <w:jc w:val="center"/>
        <w:rPr>
          <w:rFonts w:ascii="Arial" w:hAnsi="Arial" w:cs="Arial"/>
          <w:b/>
        </w:rPr>
      </w:pPr>
      <w:r>
        <w:rPr>
          <w:rFonts w:ascii="Arial" w:hAnsi="Arial" w:cs="Arial"/>
          <w:b/>
        </w:rPr>
        <w:t>An error occurred in July 2020 for consumer deposits but the service provider managed to rectify the problem.</w:t>
      </w:r>
    </w:p>
    <w:p w:rsidR="00735874" w:rsidRPr="002D47B1" w:rsidRDefault="00735874" w:rsidP="00E40D06">
      <w:pPr>
        <w:ind w:left="1440" w:firstLine="720"/>
        <w:jc w:val="center"/>
        <w:rPr>
          <w:rFonts w:ascii="Arial" w:hAnsi="Arial" w:cs="Arial"/>
          <w:b/>
        </w:rPr>
      </w:pPr>
    </w:p>
    <w:p w:rsidR="003F6568" w:rsidRPr="00945B70" w:rsidRDefault="003F6568" w:rsidP="00E40D06">
      <w:pPr>
        <w:ind w:left="1440" w:firstLine="720"/>
        <w:jc w:val="center"/>
        <w:rPr>
          <w:rFonts w:ascii="Arial" w:hAnsi="Arial" w:cs="Arial"/>
          <w:b/>
          <w:color w:val="FF0000"/>
        </w:rPr>
      </w:pPr>
    </w:p>
    <w:p w:rsidR="00F20A9E" w:rsidRDefault="00F20A9E">
      <w:pPr>
        <w:rPr>
          <w:rFonts w:ascii="Arial" w:hAnsi="Arial" w:cs="Arial"/>
          <w:b/>
        </w:rPr>
        <w:sectPr w:rsidR="00F20A9E">
          <w:headerReference w:type="default" r:id="rId28"/>
          <w:footerReference w:type="default" r:id="rId29"/>
          <w:headerReference w:type="first" r:id="rId30"/>
          <w:footerReference w:type="first" r:id="rId31"/>
          <w:pgSz w:w="16838" w:h="11906" w:orient="landscape"/>
          <w:pgMar w:top="1843" w:right="1259" w:bottom="1418" w:left="1440" w:header="709" w:footer="709" w:gutter="0"/>
          <w:cols w:space="720"/>
          <w:formProt w:val="0"/>
          <w:titlePg/>
          <w:docGrid w:linePitch="360" w:charSpace="-6145"/>
        </w:sectPr>
      </w:pPr>
      <w:bookmarkStart w:id="11" w:name="_GoBack"/>
      <w:bookmarkEnd w:id="11"/>
    </w:p>
    <w:p w:rsidR="005D2D6F" w:rsidRDefault="005D2D6F" w:rsidP="00A73768">
      <w:pPr>
        <w:pStyle w:val="ListParagraph"/>
        <w:numPr>
          <w:ilvl w:val="0"/>
          <w:numId w:val="30"/>
        </w:numPr>
        <w:spacing w:line="360" w:lineRule="auto"/>
        <w:jc w:val="both"/>
        <w:rPr>
          <w:rFonts w:ascii="Arial" w:hAnsi="Arial" w:cs="Arial"/>
          <w:b/>
          <w:sz w:val="28"/>
          <w:szCs w:val="28"/>
        </w:rPr>
      </w:pPr>
      <w:r w:rsidRPr="005D2D6F">
        <w:rPr>
          <w:rFonts w:ascii="Arial" w:hAnsi="Arial" w:cs="Arial"/>
          <w:b/>
          <w:sz w:val="28"/>
          <w:szCs w:val="28"/>
        </w:rPr>
        <w:lastRenderedPageBreak/>
        <w:t xml:space="preserve"> </w:t>
      </w:r>
      <w:r w:rsidRPr="00050A26">
        <w:rPr>
          <w:rFonts w:ascii="Arial" w:hAnsi="Arial" w:cs="Arial"/>
          <w:b/>
          <w:sz w:val="28"/>
          <w:szCs w:val="28"/>
        </w:rPr>
        <w:t>Capital programme performance</w:t>
      </w:r>
    </w:p>
    <w:tbl>
      <w:tblPr>
        <w:tblW w:w="6378" w:type="pct"/>
        <w:tblInd w:w="-1560" w:type="dxa"/>
        <w:tblLook w:val="04A0" w:firstRow="1" w:lastRow="0" w:firstColumn="1" w:lastColumn="0" w:noHBand="0" w:noVBand="1"/>
      </w:tblPr>
      <w:tblGrid>
        <w:gridCol w:w="3994"/>
        <w:gridCol w:w="428"/>
        <w:gridCol w:w="785"/>
        <w:gridCol w:w="712"/>
        <w:gridCol w:w="778"/>
        <w:gridCol w:w="719"/>
        <w:gridCol w:w="676"/>
        <w:gridCol w:w="676"/>
        <w:gridCol w:w="749"/>
        <w:gridCol w:w="749"/>
        <w:gridCol w:w="763"/>
      </w:tblGrid>
      <w:tr w:rsidR="001A1620" w:rsidRPr="001A1620" w:rsidTr="001A1620">
        <w:trPr>
          <w:trHeight w:val="255"/>
        </w:trPr>
        <w:tc>
          <w:tcPr>
            <w:tcW w:w="5000" w:type="pct"/>
            <w:gridSpan w:val="11"/>
            <w:tcBorders>
              <w:top w:val="nil"/>
              <w:left w:val="nil"/>
              <w:bottom w:val="single" w:sz="4" w:space="0" w:color="auto"/>
              <w:right w:val="nil"/>
            </w:tcBorders>
            <w:shd w:val="clear" w:color="auto" w:fill="auto"/>
            <w:hideMark/>
          </w:tcPr>
          <w:p w:rsidR="001A1620" w:rsidRPr="001A1620" w:rsidRDefault="001A1620" w:rsidP="001A1620">
            <w:pPr>
              <w:rPr>
                <w:rFonts w:ascii="Arial Narrow" w:hAnsi="Arial Narrow" w:cs="Arial"/>
                <w:b/>
                <w:bCs/>
                <w:sz w:val="20"/>
                <w:szCs w:val="20"/>
                <w:lang w:eastAsia="en-ZA"/>
              </w:rPr>
            </w:pPr>
            <w:bookmarkStart w:id="12" w:name="RANGE!A1:K166"/>
            <w:r w:rsidRPr="001A1620">
              <w:rPr>
                <w:rFonts w:ascii="Arial Narrow" w:hAnsi="Arial Narrow" w:cs="Arial"/>
                <w:b/>
                <w:bCs/>
                <w:sz w:val="20"/>
                <w:szCs w:val="20"/>
                <w:lang w:eastAsia="en-ZA"/>
              </w:rPr>
              <w:t>FS204 Metsimaholo - Supporting Table SC13a Monthly Budget Statement - capital expenditure on new assets by asset class - M02 August</w:t>
            </w:r>
            <w:bookmarkEnd w:id="12"/>
          </w:p>
        </w:tc>
      </w:tr>
      <w:tr w:rsidR="001A1620" w:rsidRPr="001A1620" w:rsidTr="001A1620">
        <w:trPr>
          <w:trHeight w:val="255"/>
        </w:trPr>
        <w:tc>
          <w:tcPr>
            <w:tcW w:w="1811" w:type="pct"/>
            <w:vMerge w:val="restart"/>
            <w:tcBorders>
              <w:top w:val="nil"/>
              <w:left w:val="single" w:sz="4" w:space="0" w:color="auto"/>
              <w:bottom w:val="nil"/>
              <w:right w:val="nil"/>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Description</w:t>
            </w:r>
          </w:p>
        </w:tc>
        <w:tc>
          <w:tcPr>
            <w:tcW w:w="194" w:type="pct"/>
            <w:vMerge w:val="restart"/>
            <w:tcBorders>
              <w:top w:val="nil"/>
              <w:left w:val="single" w:sz="4" w:space="0" w:color="auto"/>
              <w:bottom w:val="nil"/>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Ref</w:t>
            </w:r>
          </w:p>
        </w:tc>
        <w:tc>
          <w:tcPr>
            <w:tcW w:w="356"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2019/20</w:t>
            </w:r>
          </w:p>
        </w:tc>
        <w:tc>
          <w:tcPr>
            <w:tcW w:w="323"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Budget Year 2020/21</w:t>
            </w:r>
          </w:p>
        </w:tc>
        <w:tc>
          <w:tcPr>
            <w:tcW w:w="353"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26"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06"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40"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46"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r>
      <w:tr w:rsidR="001A1620" w:rsidRPr="001A1620" w:rsidTr="001A1620">
        <w:trPr>
          <w:trHeight w:val="510"/>
        </w:trPr>
        <w:tc>
          <w:tcPr>
            <w:tcW w:w="1811" w:type="pct"/>
            <w:vMerge/>
            <w:tcBorders>
              <w:top w:val="nil"/>
              <w:left w:val="single" w:sz="4" w:space="0" w:color="auto"/>
              <w:bottom w:val="nil"/>
              <w:right w:val="nil"/>
            </w:tcBorders>
            <w:vAlign w:val="center"/>
            <w:hideMark/>
          </w:tcPr>
          <w:p w:rsidR="001A1620" w:rsidRPr="001A1620" w:rsidRDefault="001A1620" w:rsidP="001A1620">
            <w:pPr>
              <w:rPr>
                <w:rFonts w:ascii="Arial Narrow" w:hAnsi="Arial Narrow" w:cs="Arial"/>
                <w:b/>
                <w:bCs/>
                <w:sz w:val="16"/>
                <w:szCs w:val="16"/>
                <w:lang w:eastAsia="en-ZA"/>
              </w:rPr>
            </w:pPr>
          </w:p>
        </w:tc>
        <w:tc>
          <w:tcPr>
            <w:tcW w:w="194" w:type="pct"/>
            <w:vMerge/>
            <w:tcBorders>
              <w:top w:val="nil"/>
              <w:left w:val="single" w:sz="4" w:space="0" w:color="auto"/>
              <w:bottom w:val="nil"/>
              <w:right w:val="single" w:sz="4" w:space="0" w:color="auto"/>
            </w:tcBorders>
            <w:vAlign w:val="center"/>
            <w:hideMark/>
          </w:tcPr>
          <w:p w:rsidR="001A1620" w:rsidRPr="001A1620" w:rsidRDefault="001A1620" w:rsidP="001A1620">
            <w:pPr>
              <w:rPr>
                <w:rFonts w:ascii="Arial Narrow" w:hAnsi="Arial Narrow" w:cs="Arial"/>
                <w:b/>
                <w:bCs/>
                <w:sz w:val="16"/>
                <w:szCs w:val="16"/>
                <w:lang w:eastAsia="en-ZA"/>
              </w:rPr>
            </w:pPr>
          </w:p>
        </w:tc>
        <w:tc>
          <w:tcPr>
            <w:tcW w:w="356"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Audited Outcome</w:t>
            </w:r>
          </w:p>
        </w:tc>
        <w:tc>
          <w:tcPr>
            <w:tcW w:w="323"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Original Budget</w:t>
            </w:r>
          </w:p>
        </w:tc>
        <w:tc>
          <w:tcPr>
            <w:tcW w:w="353"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Adjusted Budget</w:t>
            </w:r>
          </w:p>
        </w:tc>
        <w:tc>
          <w:tcPr>
            <w:tcW w:w="326"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Monthly actual</w:t>
            </w:r>
          </w:p>
        </w:tc>
        <w:tc>
          <w:tcPr>
            <w:tcW w:w="306"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YearTD actual</w:t>
            </w:r>
          </w:p>
        </w:tc>
        <w:tc>
          <w:tcPr>
            <w:tcW w:w="306"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YearTD budget</w:t>
            </w:r>
          </w:p>
        </w:tc>
        <w:tc>
          <w:tcPr>
            <w:tcW w:w="340"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YTD variance</w:t>
            </w:r>
          </w:p>
        </w:tc>
        <w:tc>
          <w:tcPr>
            <w:tcW w:w="340"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YTD variance</w:t>
            </w:r>
          </w:p>
        </w:tc>
        <w:tc>
          <w:tcPr>
            <w:tcW w:w="346"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Full Year Forecast</w:t>
            </w:r>
          </w:p>
        </w:tc>
      </w:tr>
      <w:tr w:rsidR="001A1620" w:rsidRPr="001A1620" w:rsidTr="001A1620">
        <w:trPr>
          <w:trHeight w:val="255"/>
        </w:trPr>
        <w:tc>
          <w:tcPr>
            <w:tcW w:w="1811" w:type="pct"/>
            <w:tcBorders>
              <w:top w:val="nil"/>
              <w:left w:val="single" w:sz="4" w:space="0" w:color="auto"/>
              <w:bottom w:val="single" w:sz="4" w:space="0" w:color="auto"/>
              <w:right w:val="nil"/>
            </w:tcBorders>
            <w:shd w:val="clear" w:color="auto" w:fill="auto"/>
            <w:noWrap/>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R thousands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56"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6"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6"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r>
      <w:tr w:rsidR="001A1620" w:rsidRPr="001A1620" w:rsidTr="001A1620">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Capital expenditure on new assets by Asset Class/Sub-class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43 875</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117 661</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117 661</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19 610</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19 610</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117 661</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Roads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6 303</w:t>
            </w:r>
          </w:p>
        </w:tc>
        <w:tc>
          <w:tcPr>
            <w:tcW w:w="323"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59 892</w:t>
            </w:r>
          </w:p>
        </w:tc>
        <w:tc>
          <w:tcPr>
            <w:tcW w:w="353"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59 892</w:t>
            </w:r>
          </w:p>
        </w:tc>
        <w:tc>
          <w:tcPr>
            <w:tcW w:w="326"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9 982</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9 982</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59 892</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2 371</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58 155</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58 155</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9 693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9 693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58 155</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 Structures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 Furniture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3 932</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1 736</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1 736</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289</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289</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1 736</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Storm water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Electrical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10 039</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26 356</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26 356</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4 393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4 393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26 356</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Power Plants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17</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17</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Switching Station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Transmission Conductors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Switching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Networks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9 278</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23 956</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23 956</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3 993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3 993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23 956</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761</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Water Supply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2 318</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716</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716</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Dams and Weirs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Boreholes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Reservoirs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Pump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2 318</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716</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716</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4 293</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Bulk Mains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 Points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PRV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Sanitation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25 215</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25 493</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25 493</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4 249</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4 249</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25 493</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Pump Station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Reticulation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13 104</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286</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286</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48</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48</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286</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Water Treatment Works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4 167</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4 167</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Outfall Sewers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Toilet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12 111</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208</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208</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35</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35</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208</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Solid Waste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238</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238</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Landfill Sites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238</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238</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1 427</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Transfer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Processing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Drop-off Points</w:t>
            </w:r>
          </w:p>
        </w:tc>
        <w:tc>
          <w:tcPr>
            <w:tcW w:w="194" w:type="pct"/>
            <w:tcBorders>
              <w:top w:val="nil"/>
              <w:left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Separation Facilities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lastRenderedPageBreak/>
              <w:t>Electricity Generation Facilities</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single" w:sz="4" w:space="0" w:color="auto"/>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single" w:sz="4" w:space="0" w:color="auto"/>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Rail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Lines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Structures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Furniture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Drainage Collection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Storm water Conveyance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Attenuation</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Substations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LV Networks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Coastal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Sand Pumps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Piers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Revetments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Promenades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Information and Communication Infrastructure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Data Centres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Core Layers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 Layers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10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Community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4 497</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12 099</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12 099</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2 016</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2 016</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12 099</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Community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4 497</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12 099</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12 099</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2 016</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2 016</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12 099</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Halls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Centres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Crèches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Clinics/Care Centres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Fire/Ambulance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Testing Stations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Museums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Galleries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Theatres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Libraries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Cemeteries/Crematoria</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9 655</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9 655</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1 609</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1 609</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9 655</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Police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Purls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Public Open Space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4 497</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2 444</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2 444</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407</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407</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2 444</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Nature Reserves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Public Ablution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Markets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Stalls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Abattoirs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Airports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Taxi Ranks/Bus Terminals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Sport and Recreation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Indoor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Outdoor Facilities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Heritage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Monuments</w:t>
            </w:r>
          </w:p>
        </w:tc>
        <w:tc>
          <w:tcPr>
            <w:tcW w:w="194" w:type="pct"/>
            <w:tcBorders>
              <w:top w:val="nil"/>
              <w:left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b/>
                <w:bCs/>
                <w:sz w:val="16"/>
                <w:szCs w:val="16"/>
                <w:lang w:eastAsia="en-ZA"/>
              </w:rPr>
            </w:pPr>
          </w:p>
        </w:tc>
        <w:tc>
          <w:tcPr>
            <w:tcW w:w="323"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single" w:sz="4" w:space="0" w:color="auto"/>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Historic Buildings</w:t>
            </w:r>
          </w:p>
        </w:tc>
        <w:tc>
          <w:tcPr>
            <w:tcW w:w="194"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b/>
                <w:bCs/>
                <w:sz w:val="16"/>
                <w:szCs w:val="16"/>
                <w:lang w:eastAsia="en-ZA"/>
              </w:rPr>
            </w:pPr>
          </w:p>
        </w:tc>
        <w:tc>
          <w:tcPr>
            <w:tcW w:w="32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lastRenderedPageBreak/>
              <w:t>Works of Art</w:t>
            </w:r>
          </w:p>
        </w:tc>
        <w:tc>
          <w:tcPr>
            <w:tcW w:w="194"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b/>
                <w:bCs/>
                <w:sz w:val="16"/>
                <w:szCs w:val="16"/>
                <w:lang w:eastAsia="en-ZA"/>
              </w:rPr>
            </w:pPr>
          </w:p>
        </w:tc>
        <w:tc>
          <w:tcPr>
            <w:tcW w:w="32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single" w:sz="4" w:space="0" w:color="auto"/>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Conservation Areas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Other Heritage</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b/>
                <w:bCs/>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Investment properties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Non-revenue Generating</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Unimproved Property</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Other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2 350</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2 350</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392</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392</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2 350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Operational Buildings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2 350</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2 350</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392</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392</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2 350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Municipal Offices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350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350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58</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58</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350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Pay/Enquiry Points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Building Plan Offices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Workshops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Yards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Laboratories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Training Centres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Manufacturing Plant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Depots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Housing</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Staff Housing</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Social Housing</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Biological or Cultivated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Intangible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200</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200</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33</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33</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Servitudes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Licences and Rights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nil"/>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Water Rights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Effluent Licenses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Solid Waste Licenses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Computer Software and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33</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200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Load Settlement Software Applications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Unspecified</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507</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1 570</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1 570</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262</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262</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Computer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507</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1 570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1 570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262</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262</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1 570</w:t>
            </w: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11</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2 157</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2 157</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360</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360</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2 157</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Furniture and Office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11</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2 157</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2 157</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360</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360</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2 157</w:t>
            </w: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250</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3 296</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3 296</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549</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549</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3 296</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Machinery and Equipment</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250</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3 296</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3 296</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549</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549</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3 296</w:t>
            </w: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601</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18 977</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18 977</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3 163</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3 163</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18 977</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Transport Assets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601</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18 977</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18 977</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3 163</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3 163</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18 977</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Land</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50</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50</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50</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Land</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8</w:t>
            </w: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8</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Zoo's, Marine and Non-biological Animals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5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40" w:type="pct"/>
            <w:tcBorders>
              <w:top w:val="nil"/>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1A1620" w:rsidRPr="001A1620" w:rsidTr="001A1620">
        <w:trPr>
          <w:trHeight w:val="255"/>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Zoo's, Marine and Non-biological Animals</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000000" w:fill="FFFF99"/>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102"/>
        </w:trPr>
        <w:tc>
          <w:tcPr>
            <w:tcW w:w="1811"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 </w:t>
            </w:r>
          </w:p>
        </w:tc>
        <w:tc>
          <w:tcPr>
            <w:tcW w:w="194"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5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53"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0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c>
          <w:tcPr>
            <w:tcW w:w="340"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p>
        </w:tc>
        <w:tc>
          <w:tcPr>
            <w:tcW w:w="346" w:type="pct"/>
            <w:tcBorders>
              <w:top w:val="nil"/>
              <w:left w:val="nil"/>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p>
        </w:tc>
      </w:tr>
      <w:tr w:rsidR="001A1620" w:rsidRPr="001A1620" w:rsidTr="001A1620">
        <w:trPr>
          <w:trHeight w:val="255"/>
        </w:trPr>
        <w:tc>
          <w:tcPr>
            <w:tcW w:w="1811" w:type="pct"/>
            <w:tcBorders>
              <w:top w:val="single" w:sz="4" w:space="0" w:color="auto"/>
              <w:left w:val="single" w:sz="4" w:space="0" w:color="auto"/>
              <w:bottom w:val="single" w:sz="4" w:space="0" w:color="auto"/>
              <w:right w:val="nil"/>
            </w:tcBorders>
            <w:shd w:val="clear" w:color="auto" w:fill="auto"/>
            <w:noWrap/>
            <w:vAlign w:val="bottom"/>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Total Capital Expenditure on new assets</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49 741</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158 359</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158 359</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26 393</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26 393</w:t>
            </w:r>
          </w:p>
        </w:tc>
        <w:tc>
          <w:tcPr>
            <w:tcW w:w="340" w:type="pct"/>
            <w:tcBorders>
              <w:top w:val="single" w:sz="4" w:space="0" w:color="auto"/>
              <w:left w:val="nil"/>
              <w:bottom w:val="single" w:sz="4" w:space="0" w:color="auto"/>
              <w:right w:val="single" w:sz="4" w:space="0" w:color="auto"/>
            </w:tcBorders>
            <w:shd w:val="clear" w:color="auto" w:fill="auto"/>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158 359</w:t>
            </w:r>
          </w:p>
        </w:tc>
      </w:tr>
    </w:tbl>
    <w:p w:rsidR="005D2D6F" w:rsidRDefault="005D2D6F" w:rsidP="002960BF">
      <w:pPr>
        <w:spacing w:line="360" w:lineRule="auto"/>
        <w:rPr>
          <w:rFonts w:ascii="Arial" w:hAnsi="Arial" w:cs="Arial"/>
          <w:b/>
          <w:sz w:val="28"/>
          <w:szCs w:val="28"/>
        </w:rPr>
      </w:pPr>
    </w:p>
    <w:tbl>
      <w:tblPr>
        <w:tblW w:w="6313" w:type="pct"/>
        <w:tblInd w:w="-1418" w:type="dxa"/>
        <w:tblLayout w:type="fixed"/>
        <w:tblLook w:val="04A0" w:firstRow="1" w:lastRow="0" w:firstColumn="1" w:lastColumn="0" w:noHBand="0" w:noVBand="1"/>
      </w:tblPr>
      <w:tblGrid>
        <w:gridCol w:w="2837"/>
        <w:gridCol w:w="570"/>
        <w:gridCol w:w="851"/>
        <w:gridCol w:w="849"/>
        <w:gridCol w:w="858"/>
        <w:gridCol w:w="851"/>
        <w:gridCol w:w="727"/>
        <w:gridCol w:w="832"/>
        <w:gridCol w:w="849"/>
        <w:gridCol w:w="849"/>
        <w:gridCol w:w="843"/>
      </w:tblGrid>
      <w:tr w:rsidR="001A1620" w:rsidRPr="001A1620" w:rsidTr="00566905">
        <w:trPr>
          <w:trHeight w:val="255"/>
        </w:trPr>
        <w:tc>
          <w:tcPr>
            <w:tcW w:w="5000" w:type="pct"/>
            <w:gridSpan w:val="11"/>
            <w:tcBorders>
              <w:top w:val="nil"/>
              <w:left w:val="nil"/>
              <w:bottom w:val="single" w:sz="4" w:space="0" w:color="auto"/>
              <w:right w:val="nil"/>
            </w:tcBorders>
            <w:shd w:val="clear" w:color="auto" w:fill="auto"/>
            <w:hideMark/>
          </w:tcPr>
          <w:p w:rsidR="001A1620" w:rsidRPr="001A1620" w:rsidRDefault="001A1620" w:rsidP="001A1620">
            <w:pPr>
              <w:rPr>
                <w:rFonts w:ascii="Arial Narrow" w:hAnsi="Arial Narrow" w:cs="Arial"/>
                <w:b/>
                <w:bCs/>
                <w:sz w:val="20"/>
                <w:szCs w:val="20"/>
                <w:lang w:eastAsia="en-ZA"/>
              </w:rPr>
            </w:pPr>
            <w:r w:rsidRPr="001A1620">
              <w:rPr>
                <w:rFonts w:ascii="Arial Narrow" w:hAnsi="Arial Narrow" w:cs="Arial"/>
                <w:b/>
                <w:bCs/>
                <w:sz w:val="20"/>
                <w:szCs w:val="20"/>
                <w:lang w:eastAsia="en-ZA"/>
              </w:rPr>
              <w:t>FS204 Metsimaholo - Supporting Table SC13b Monthly Budget Statement - capital expenditure on renewal of existing assets by asset class - M02 August</w:t>
            </w:r>
          </w:p>
        </w:tc>
      </w:tr>
      <w:tr w:rsidR="00566905" w:rsidRPr="001A1620" w:rsidTr="00566905">
        <w:trPr>
          <w:trHeight w:val="255"/>
        </w:trPr>
        <w:tc>
          <w:tcPr>
            <w:tcW w:w="1299" w:type="pct"/>
            <w:vMerge w:val="restart"/>
            <w:tcBorders>
              <w:top w:val="nil"/>
              <w:left w:val="single" w:sz="4" w:space="0" w:color="auto"/>
              <w:bottom w:val="nil"/>
              <w:right w:val="nil"/>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Description</w:t>
            </w:r>
          </w:p>
        </w:tc>
        <w:tc>
          <w:tcPr>
            <w:tcW w:w="261" w:type="pct"/>
            <w:vMerge w:val="restart"/>
            <w:tcBorders>
              <w:top w:val="nil"/>
              <w:left w:val="single" w:sz="4" w:space="0" w:color="auto"/>
              <w:bottom w:val="nil"/>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Ref</w:t>
            </w:r>
          </w:p>
        </w:tc>
        <w:tc>
          <w:tcPr>
            <w:tcW w:w="390"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2019/20</w:t>
            </w:r>
          </w:p>
        </w:tc>
        <w:tc>
          <w:tcPr>
            <w:tcW w:w="389"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Budget Year 2020/21</w:t>
            </w:r>
          </w:p>
        </w:tc>
        <w:tc>
          <w:tcPr>
            <w:tcW w:w="393"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33"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81"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89"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89"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87" w:type="pct"/>
            <w:tcBorders>
              <w:top w:val="nil"/>
              <w:left w:val="nil"/>
              <w:bottom w:val="single" w:sz="4" w:space="0" w:color="auto"/>
              <w:right w:val="single" w:sz="4" w:space="0" w:color="auto"/>
            </w:tcBorders>
            <w:shd w:val="clear" w:color="auto" w:fill="auto"/>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w:t>
            </w:r>
          </w:p>
        </w:tc>
      </w:tr>
      <w:tr w:rsidR="00566905" w:rsidRPr="001A1620" w:rsidTr="00566905">
        <w:trPr>
          <w:trHeight w:val="510"/>
        </w:trPr>
        <w:tc>
          <w:tcPr>
            <w:tcW w:w="1299" w:type="pct"/>
            <w:vMerge/>
            <w:tcBorders>
              <w:top w:val="nil"/>
              <w:left w:val="single" w:sz="4" w:space="0" w:color="auto"/>
              <w:bottom w:val="nil"/>
              <w:right w:val="nil"/>
            </w:tcBorders>
            <w:vAlign w:val="center"/>
            <w:hideMark/>
          </w:tcPr>
          <w:p w:rsidR="001A1620" w:rsidRPr="001A1620" w:rsidRDefault="001A1620" w:rsidP="001A1620">
            <w:pPr>
              <w:rPr>
                <w:rFonts w:ascii="Arial Narrow" w:hAnsi="Arial Narrow" w:cs="Arial"/>
                <w:b/>
                <w:bCs/>
                <w:sz w:val="16"/>
                <w:szCs w:val="16"/>
                <w:lang w:eastAsia="en-ZA"/>
              </w:rPr>
            </w:pPr>
          </w:p>
        </w:tc>
        <w:tc>
          <w:tcPr>
            <w:tcW w:w="261" w:type="pct"/>
            <w:vMerge/>
            <w:tcBorders>
              <w:top w:val="nil"/>
              <w:left w:val="single" w:sz="4" w:space="0" w:color="auto"/>
              <w:bottom w:val="nil"/>
              <w:right w:val="single" w:sz="4" w:space="0" w:color="auto"/>
            </w:tcBorders>
            <w:vAlign w:val="center"/>
            <w:hideMark/>
          </w:tcPr>
          <w:p w:rsidR="001A1620" w:rsidRPr="001A1620" w:rsidRDefault="001A1620" w:rsidP="001A1620">
            <w:pPr>
              <w:rPr>
                <w:rFonts w:ascii="Arial Narrow" w:hAnsi="Arial Narrow" w:cs="Arial"/>
                <w:b/>
                <w:bCs/>
                <w:sz w:val="16"/>
                <w:szCs w:val="16"/>
                <w:lang w:eastAsia="en-ZA"/>
              </w:rPr>
            </w:pPr>
          </w:p>
        </w:tc>
        <w:tc>
          <w:tcPr>
            <w:tcW w:w="390"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Audited Outcome</w:t>
            </w:r>
          </w:p>
        </w:tc>
        <w:tc>
          <w:tcPr>
            <w:tcW w:w="389"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Original Budget</w:t>
            </w:r>
          </w:p>
        </w:tc>
        <w:tc>
          <w:tcPr>
            <w:tcW w:w="393"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Adjusted Budget</w:t>
            </w:r>
          </w:p>
        </w:tc>
        <w:tc>
          <w:tcPr>
            <w:tcW w:w="390"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Monthly actual</w:t>
            </w:r>
          </w:p>
        </w:tc>
        <w:tc>
          <w:tcPr>
            <w:tcW w:w="333"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YearTD actual</w:t>
            </w:r>
          </w:p>
        </w:tc>
        <w:tc>
          <w:tcPr>
            <w:tcW w:w="381"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YearTD budget</w:t>
            </w:r>
          </w:p>
        </w:tc>
        <w:tc>
          <w:tcPr>
            <w:tcW w:w="389"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YTD variance</w:t>
            </w:r>
          </w:p>
        </w:tc>
        <w:tc>
          <w:tcPr>
            <w:tcW w:w="389"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YTD variance</w:t>
            </w:r>
          </w:p>
        </w:tc>
        <w:tc>
          <w:tcPr>
            <w:tcW w:w="387" w:type="pct"/>
            <w:tcBorders>
              <w:top w:val="nil"/>
              <w:left w:val="nil"/>
              <w:bottom w:val="nil"/>
              <w:right w:val="single" w:sz="4" w:space="0" w:color="auto"/>
            </w:tcBorders>
            <w:shd w:val="clear" w:color="auto" w:fill="auto"/>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Full Year Forecast</w:t>
            </w:r>
          </w:p>
        </w:tc>
      </w:tr>
      <w:tr w:rsidR="00566905" w:rsidRPr="001A1620" w:rsidTr="00566905">
        <w:trPr>
          <w:trHeight w:val="255"/>
        </w:trPr>
        <w:tc>
          <w:tcPr>
            <w:tcW w:w="1299" w:type="pct"/>
            <w:tcBorders>
              <w:top w:val="nil"/>
              <w:left w:val="single" w:sz="4" w:space="0" w:color="auto"/>
              <w:bottom w:val="single" w:sz="4" w:space="0" w:color="auto"/>
              <w:right w:val="nil"/>
            </w:tcBorders>
            <w:shd w:val="clear" w:color="auto" w:fill="auto"/>
            <w:noWrap/>
            <w:vAlign w:val="center"/>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R thousands</w:t>
            </w:r>
          </w:p>
        </w:tc>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90"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33"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1"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center"/>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r>
      <w:tr w:rsidR="00566905" w:rsidRPr="001A1620" w:rsidTr="00566905">
        <w:trPr>
          <w:trHeight w:val="255"/>
        </w:trPr>
        <w:tc>
          <w:tcPr>
            <w:tcW w:w="1299"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Capital expenditure on renewal of existing assets by Asset Class/Sub-class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3 543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74 066</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74 066</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12 344</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12 344</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74 066</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Roads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c>
          <w:tcPr>
            <w:tcW w:w="393"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c>
          <w:tcPr>
            <w:tcW w:w="390"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5 000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5 000</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5 000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5 000</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30 000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 Structures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Road Furniture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Storm water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Drainage Collection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Storm water Conveyance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Attenuation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Electrical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15 016</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15 016</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2 503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2 503</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15 016</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Power Plants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Substations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Switching Station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HV Transmission Conductors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Substations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Switching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Networks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3 916</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3 916</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653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653</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3 916</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LV Networks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11 100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11 100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1 850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1 850</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11 100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Water Supply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673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4 000</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4 000</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667</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667</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Dams and Weirs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Boreholes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Reservoirs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Pump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Water Treatment Works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49</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Bulk Mains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 Points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PRV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624</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333</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Sanitation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2 869</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25 050</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25 050</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4 175</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4 175</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25 050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Pump Station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Reticulation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Water Treatment Works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2 869</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4 167</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4 167</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25 000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Outfall Sewers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Toilet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Solid Waste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Landfill Sites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Transfer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Processing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Drop-off Points</w:t>
            </w:r>
          </w:p>
        </w:tc>
        <w:tc>
          <w:tcPr>
            <w:tcW w:w="261" w:type="pct"/>
            <w:tcBorders>
              <w:top w:val="nil"/>
              <w:left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single" w:sz="4" w:space="0" w:color="auto"/>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Waste Separation Facilities</w:t>
            </w:r>
          </w:p>
        </w:tc>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lastRenderedPageBreak/>
              <w:t>Electricity Generation Facilities</w:t>
            </w:r>
          </w:p>
        </w:tc>
        <w:tc>
          <w:tcPr>
            <w:tcW w:w="261"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single" w:sz="4" w:space="0" w:color="auto"/>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single" w:sz="4" w:space="0" w:color="auto"/>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Rail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Lines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Structures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Rail Furniture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Drainage Collection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Storm water Conveyance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Attenuation</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MV Substations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LV Networks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Coastal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Sand Pumps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Piers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Revetments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Promenades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Information and Communication Infrastructure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Data Centres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Core Layers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Distribution Layers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Community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6 367</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6 367</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1 061</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1 061</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6 367</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Community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6 367</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6 367</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1 061</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1 061</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6 367</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Halls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Centres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Crèches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Clinics/Care Centres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Fire/Ambulance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Testing Stations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Museums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Galleries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Theatres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Libraries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Cemeteries/Crematoria</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5 367</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5 367</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894</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894</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5 367</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Police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Purls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Public Open Space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1 000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1 000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167</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167</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1 000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Nature Reserves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Public Ablution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Markets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Stalls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Abattoirs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Airports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Taxi Ranks/Bus Terminals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Sport and Recreation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Indoor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Outdoor Facilities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Heritage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Monuments</w:t>
            </w:r>
          </w:p>
        </w:tc>
        <w:tc>
          <w:tcPr>
            <w:tcW w:w="261" w:type="pct"/>
            <w:tcBorders>
              <w:top w:val="nil"/>
              <w:left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b/>
                <w:bCs/>
                <w:sz w:val="16"/>
                <w:szCs w:val="16"/>
                <w:lang w:eastAsia="en-ZA"/>
              </w:rPr>
            </w:pPr>
          </w:p>
        </w:tc>
        <w:tc>
          <w:tcPr>
            <w:tcW w:w="389"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single" w:sz="4" w:space="0" w:color="auto"/>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Historic Buildings</w:t>
            </w:r>
          </w:p>
        </w:tc>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b/>
                <w:bCs/>
                <w:sz w:val="16"/>
                <w:szCs w:val="16"/>
                <w:lang w:eastAsia="en-ZA"/>
              </w:rPr>
            </w:pPr>
          </w:p>
        </w:tc>
        <w:tc>
          <w:tcPr>
            <w:tcW w:w="389"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lastRenderedPageBreak/>
              <w:t>Works of Art</w:t>
            </w:r>
          </w:p>
        </w:tc>
        <w:tc>
          <w:tcPr>
            <w:tcW w:w="261"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b/>
                <w:bCs/>
                <w:sz w:val="16"/>
                <w:szCs w:val="16"/>
                <w:lang w:eastAsia="en-ZA"/>
              </w:rPr>
            </w:pPr>
          </w:p>
        </w:tc>
        <w:tc>
          <w:tcPr>
            <w:tcW w:w="389"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single" w:sz="4" w:space="0" w:color="auto"/>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single" w:sz="4" w:space="0" w:color="auto"/>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Conservation Areas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b/>
                <w:bCs/>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Other Heritage</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b/>
                <w:bCs/>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Investment properties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Revenue Generating</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Improved Property</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Unimproved Property</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Non-revenue Generating</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Improved Property</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Unimproved Property</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Other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4 200</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4 200</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700</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700</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4 200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Operational Buildings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700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700</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Municipal Offices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700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700</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4 200</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Pay/Enquiry Points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Building Plan Offices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Workshops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Yards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Stores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Laboratories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Training Centres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Manufacturing Plant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Depots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Housing</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Staff Housing</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Social Housing</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Capital Spares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Biological or Cultivated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Biological or Cultivated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Intangible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Servitudes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Licences and Rights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1A1620" w:rsidRPr="001A1620" w:rsidRDefault="001A1620" w:rsidP="00566905">
            <w:pPr>
              <w:jc w:val="center"/>
              <w:rPr>
                <w:rFonts w:ascii="Arial Narrow" w:hAnsi="Arial Narrow" w:cs="Arial"/>
                <w:b/>
                <w:bCs/>
                <w:sz w:val="16"/>
                <w:szCs w:val="16"/>
                <w:lang w:eastAsia="en-ZA"/>
              </w:rPr>
            </w:pPr>
          </w:p>
        </w:tc>
        <w:tc>
          <w:tcPr>
            <w:tcW w:w="387"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Water Rights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Effluent Licenses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Solid Waste Licenses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Computer Software and Applications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Load Settlement Software Applications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200" w:firstLine="320"/>
              <w:rPr>
                <w:rFonts w:ascii="Arial Narrow" w:hAnsi="Arial Narrow" w:cs="Arial"/>
                <w:i/>
                <w:iCs/>
                <w:sz w:val="16"/>
                <w:szCs w:val="16"/>
                <w:lang w:eastAsia="en-ZA"/>
              </w:rPr>
            </w:pPr>
            <w:r w:rsidRPr="001A1620">
              <w:rPr>
                <w:rFonts w:ascii="Arial Narrow" w:hAnsi="Arial Narrow" w:cs="Arial"/>
                <w:i/>
                <w:iCs/>
                <w:sz w:val="16"/>
                <w:szCs w:val="16"/>
                <w:lang w:eastAsia="en-ZA"/>
              </w:rPr>
              <w:t>Unspecified</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Computer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0</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0</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Computer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0</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0</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Furniture and Office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78</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1 342</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1 342</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224</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224</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1 342</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Furniture and Office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78</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1 342</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1 342</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224</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224</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1 342</w:t>
            </w: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Machinery and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1 579</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1 579</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263</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263</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1 579</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Machinery and Equipment</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1 579</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1 579</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263</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263</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1 579</w:t>
            </w: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Transport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873</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873</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146</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146</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873</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Transport Assets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873</w:t>
            </w: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873</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146</w:t>
            </w: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146</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100.0%</w:t>
            </w: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873</w:t>
            </w: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t>Land</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566905" w:rsidRPr="001A1620" w:rsidTr="00566905">
        <w:trPr>
          <w:trHeight w:val="255"/>
        </w:trPr>
        <w:tc>
          <w:tcPr>
            <w:tcW w:w="1299" w:type="pct"/>
            <w:tcBorders>
              <w:top w:val="nil"/>
              <w:left w:val="single" w:sz="4" w:space="0" w:color="auto"/>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Land</w:t>
            </w:r>
          </w:p>
        </w:tc>
        <w:tc>
          <w:tcPr>
            <w:tcW w:w="261" w:type="pct"/>
            <w:tcBorders>
              <w:top w:val="nil"/>
              <w:left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2"/>
        </w:trPr>
        <w:tc>
          <w:tcPr>
            <w:tcW w:w="1299" w:type="pct"/>
            <w:tcBorders>
              <w:top w:val="nil"/>
              <w:left w:val="single" w:sz="4" w:space="0" w:color="auto"/>
              <w:bottom w:val="single" w:sz="4" w:space="0" w:color="auto"/>
              <w:right w:val="nil"/>
            </w:tcBorders>
            <w:shd w:val="clear" w:color="auto" w:fill="auto"/>
            <w:noWrap/>
            <w:vAlign w:val="bottom"/>
            <w:hideMark/>
          </w:tcPr>
          <w:p w:rsidR="001A1620" w:rsidRPr="001A1620" w:rsidRDefault="001A1620" w:rsidP="001A1620">
            <w:pPr>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7" w:type="pct"/>
            <w:tcBorders>
              <w:top w:val="nil"/>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single" w:sz="4" w:space="0" w:color="auto"/>
              <w:left w:val="single" w:sz="4" w:space="0" w:color="auto"/>
              <w:bottom w:val="nil"/>
              <w:right w:val="nil"/>
            </w:tcBorders>
            <w:shd w:val="clear" w:color="auto" w:fill="auto"/>
            <w:noWrap/>
            <w:vAlign w:val="bottom"/>
            <w:hideMark/>
          </w:tcPr>
          <w:p w:rsidR="001A1620" w:rsidRPr="001A1620" w:rsidRDefault="001A1620" w:rsidP="001A1620">
            <w:pPr>
              <w:rPr>
                <w:rFonts w:ascii="Arial Narrow" w:hAnsi="Arial Narrow" w:cs="Arial"/>
                <w:b/>
                <w:bCs/>
                <w:sz w:val="16"/>
                <w:szCs w:val="16"/>
                <w:u w:val="single"/>
                <w:lang w:eastAsia="en-ZA"/>
              </w:rPr>
            </w:pPr>
            <w:r w:rsidRPr="001A1620">
              <w:rPr>
                <w:rFonts w:ascii="Arial Narrow" w:hAnsi="Arial Narrow" w:cs="Arial"/>
                <w:b/>
                <w:bCs/>
                <w:sz w:val="16"/>
                <w:szCs w:val="16"/>
                <w:u w:val="single"/>
                <w:lang w:eastAsia="en-ZA"/>
              </w:rPr>
              <w:lastRenderedPageBreak/>
              <w:t>Zoo's, Marine and Non-biological Animals</w:t>
            </w:r>
          </w:p>
        </w:tc>
        <w:tc>
          <w:tcPr>
            <w:tcW w:w="261" w:type="pct"/>
            <w:tcBorders>
              <w:top w:val="single" w:sz="4" w:space="0" w:color="auto"/>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9" w:type="pct"/>
            <w:tcBorders>
              <w:top w:val="single" w:sz="4" w:space="0" w:color="auto"/>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r>
      <w:tr w:rsidR="00566905" w:rsidRPr="001A1620" w:rsidTr="00566905">
        <w:trPr>
          <w:trHeight w:val="255"/>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Zoo's, Marine and Non-biological Animals</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r w:rsidRPr="001A1620">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000000" w:fill="FFFF99"/>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102"/>
        </w:trPr>
        <w:tc>
          <w:tcPr>
            <w:tcW w:w="1299" w:type="pct"/>
            <w:tcBorders>
              <w:top w:val="nil"/>
              <w:left w:val="single" w:sz="4" w:space="0" w:color="auto"/>
              <w:bottom w:val="nil"/>
              <w:right w:val="nil"/>
            </w:tcBorders>
            <w:shd w:val="clear" w:color="auto" w:fill="auto"/>
            <w:noWrap/>
            <w:vAlign w:val="bottom"/>
            <w:hideMark/>
          </w:tcPr>
          <w:p w:rsidR="001A1620" w:rsidRPr="001A1620" w:rsidRDefault="001A1620" w:rsidP="001A1620">
            <w:pPr>
              <w:ind w:firstLineChars="100" w:firstLine="160"/>
              <w:rPr>
                <w:rFonts w:ascii="Arial Narrow" w:hAnsi="Arial Narrow" w:cs="Arial"/>
                <w:sz w:val="16"/>
                <w:szCs w:val="16"/>
                <w:lang w:eastAsia="en-ZA"/>
              </w:rPr>
            </w:pPr>
            <w:r w:rsidRPr="001A1620">
              <w:rPr>
                <w:rFonts w:ascii="Arial Narrow" w:hAnsi="Arial Narrow" w:cs="Arial"/>
                <w:sz w:val="16"/>
                <w:szCs w:val="16"/>
                <w:lang w:eastAsia="en-ZA"/>
              </w:rPr>
              <w:t> </w:t>
            </w:r>
          </w:p>
        </w:tc>
        <w:tc>
          <w:tcPr>
            <w:tcW w:w="261" w:type="pct"/>
            <w:tcBorders>
              <w:top w:val="nil"/>
              <w:left w:val="single" w:sz="4" w:space="0" w:color="auto"/>
              <w:bottom w:val="nil"/>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33"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1"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1A1620" w:rsidRPr="001A1620" w:rsidRDefault="001A1620" w:rsidP="00566905">
            <w:pPr>
              <w:jc w:val="center"/>
              <w:rPr>
                <w:rFonts w:ascii="Arial Narrow" w:hAnsi="Arial Narrow" w:cs="Arial"/>
                <w:sz w:val="16"/>
                <w:szCs w:val="16"/>
                <w:lang w:eastAsia="en-ZA"/>
              </w:rPr>
            </w:pPr>
          </w:p>
        </w:tc>
        <w:tc>
          <w:tcPr>
            <w:tcW w:w="387" w:type="pct"/>
            <w:tcBorders>
              <w:top w:val="nil"/>
              <w:left w:val="nil"/>
              <w:bottom w:val="nil"/>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sz w:val="16"/>
                <w:szCs w:val="16"/>
                <w:lang w:eastAsia="en-ZA"/>
              </w:rPr>
            </w:pPr>
          </w:p>
        </w:tc>
      </w:tr>
      <w:tr w:rsidR="00566905" w:rsidRPr="001A1620" w:rsidTr="00566905">
        <w:trPr>
          <w:trHeight w:val="255"/>
        </w:trPr>
        <w:tc>
          <w:tcPr>
            <w:tcW w:w="1299" w:type="pct"/>
            <w:tcBorders>
              <w:top w:val="single" w:sz="4" w:space="0" w:color="auto"/>
              <w:left w:val="single" w:sz="4" w:space="0" w:color="auto"/>
              <w:bottom w:val="single" w:sz="4" w:space="0" w:color="auto"/>
              <w:right w:val="nil"/>
            </w:tcBorders>
            <w:shd w:val="clear" w:color="auto" w:fill="auto"/>
            <w:noWrap/>
            <w:vAlign w:val="bottom"/>
            <w:hideMark/>
          </w:tcPr>
          <w:p w:rsidR="001A1620" w:rsidRPr="001A1620" w:rsidRDefault="001A1620" w:rsidP="001A1620">
            <w:pPr>
              <w:rPr>
                <w:rFonts w:ascii="Arial Narrow" w:hAnsi="Arial Narrow" w:cs="Arial"/>
                <w:b/>
                <w:bCs/>
                <w:sz w:val="16"/>
                <w:szCs w:val="16"/>
                <w:lang w:eastAsia="en-ZA"/>
              </w:rPr>
            </w:pPr>
            <w:r w:rsidRPr="001A1620">
              <w:rPr>
                <w:rFonts w:ascii="Arial Narrow" w:hAnsi="Arial Narrow" w:cs="Arial"/>
                <w:b/>
                <w:bCs/>
                <w:sz w:val="16"/>
                <w:szCs w:val="16"/>
                <w:lang w:eastAsia="en-ZA"/>
              </w:rPr>
              <w:t xml:space="preserve">Total Capital Expenditure on renewal of existing assets </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620" w:rsidRPr="001A1620" w:rsidRDefault="001A1620" w:rsidP="001A1620">
            <w:pPr>
              <w:jc w:val="center"/>
              <w:rPr>
                <w:rFonts w:ascii="Arial Narrow" w:hAnsi="Arial Narrow" w:cs="Arial"/>
                <w:sz w:val="16"/>
                <w:szCs w:val="16"/>
                <w:lang w:eastAsia="en-ZA"/>
              </w:rPr>
            </w:pPr>
            <w:r w:rsidRPr="001A1620">
              <w:rPr>
                <w:rFonts w:ascii="Arial Narrow" w:hAnsi="Arial Narrow" w:cs="Arial"/>
                <w:sz w:val="16"/>
                <w:szCs w:val="16"/>
                <w:lang w:eastAsia="en-ZA"/>
              </w:rPr>
              <w:t>1</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3 621</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88 428</w:t>
            </w:r>
          </w:p>
        </w:tc>
        <w:tc>
          <w:tcPr>
            <w:tcW w:w="39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88 428</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14 738</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14 738</w:t>
            </w:r>
          </w:p>
        </w:tc>
        <w:tc>
          <w:tcPr>
            <w:tcW w:w="389" w:type="pct"/>
            <w:tcBorders>
              <w:top w:val="single" w:sz="4" w:space="0" w:color="auto"/>
              <w:left w:val="nil"/>
              <w:bottom w:val="single" w:sz="4" w:space="0" w:color="auto"/>
              <w:right w:val="single" w:sz="4" w:space="0" w:color="auto"/>
            </w:tcBorders>
            <w:shd w:val="clear" w:color="auto" w:fill="auto"/>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100.0%</w:t>
            </w:r>
          </w:p>
        </w:tc>
        <w:tc>
          <w:tcPr>
            <w:tcW w:w="387" w:type="pct"/>
            <w:tcBorders>
              <w:top w:val="single" w:sz="4" w:space="0" w:color="auto"/>
              <w:left w:val="nil"/>
              <w:bottom w:val="single" w:sz="4" w:space="0" w:color="auto"/>
              <w:right w:val="single" w:sz="4" w:space="0" w:color="auto"/>
            </w:tcBorders>
            <w:shd w:val="clear" w:color="auto" w:fill="auto"/>
            <w:noWrap/>
            <w:vAlign w:val="bottom"/>
            <w:hideMark/>
          </w:tcPr>
          <w:p w:rsidR="001A1620" w:rsidRPr="001A1620" w:rsidRDefault="001A1620" w:rsidP="00566905">
            <w:pPr>
              <w:jc w:val="center"/>
              <w:rPr>
                <w:rFonts w:ascii="Arial Narrow" w:hAnsi="Arial Narrow" w:cs="Arial"/>
                <w:b/>
                <w:bCs/>
                <w:sz w:val="16"/>
                <w:szCs w:val="16"/>
                <w:lang w:eastAsia="en-ZA"/>
              </w:rPr>
            </w:pPr>
            <w:r w:rsidRPr="001A1620">
              <w:rPr>
                <w:rFonts w:ascii="Arial Narrow" w:hAnsi="Arial Narrow" w:cs="Arial"/>
                <w:b/>
                <w:bCs/>
                <w:sz w:val="16"/>
                <w:szCs w:val="16"/>
                <w:lang w:eastAsia="en-ZA"/>
              </w:rPr>
              <w:t>88 428</w:t>
            </w:r>
          </w:p>
        </w:tc>
      </w:tr>
    </w:tbl>
    <w:p w:rsidR="00A02E8D" w:rsidRDefault="00A02E8D" w:rsidP="002960BF">
      <w:pPr>
        <w:spacing w:line="360" w:lineRule="auto"/>
        <w:rPr>
          <w:rFonts w:ascii="Arial" w:hAnsi="Arial" w:cs="Arial"/>
          <w:b/>
          <w:sz w:val="28"/>
          <w:szCs w:val="28"/>
        </w:rPr>
      </w:pPr>
    </w:p>
    <w:tbl>
      <w:tblPr>
        <w:tblW w:w="6313" w:type="pct"/>
        <w:tblInd w:w="-1418" w:type="dxa"/>
        <w:tblLayout w:type="fixed"/>
        <w:tblLook w:val="04A0" w:firstRow="1" w:lastRow="0" w:firstColumn="1" w:lastColumn="0" w:noHBand="0" w:noVBand="1"/>
      </w:tblPr>
      <w:tblGrid>
        <w:gridCol w:w="2835"/>
        <w:gridCol w:w="568"/>
        <w:gridCol w:w="851"/>
        <w:gridCol w:w="854"/>
        <w:gridCol w:w="849"/>
        <w:gridCol w:w="847"/>
        <w:gridCol w:w="712"/>
        <w:gridCol w:w="851"/>
        <w:gridCol w:w="851"/>
        <w:gridCol w:w="849"/>
        <w:gridCol w:w="849"/>
      </w:tblGrid>
      <w:tr w:rsidR="00C05E69" w:rsidRPr="00C05E69" w:rsidTr="00C05E69">
        <w:trPr>
          <w:trHeight w:val="255"/>
        </w:trPr>
        <w:tc>
          <w:tcPr>
            <w:tcW w:w="5000" w:type="pct"/>
            <w:gridSpan w:val="11"/>
            <w:tcBorders>
              <w:top w:val="nil"/>
              <w:left w:val="nil"/>
              <w:bottom w:val="single" w:sz="4" w:space="0" w:color="auto"/>
              <w:right w:val="nil"/>
            </w:tcBorders>
            <w:shd w:val="clear" w:color="auto" w:fill="auto"/>
            <w:hideMark/>
          </w:tcPr>
          <w:p w:rsidR="00C05E69" w:rsidRPr="00C05E69" w:rsidRDefault="00C05E69" w:rsidP="00C05E69">
            <w:pPr>
              <w:rPr>
                <w:rFonts w:ascii="Arial Narrow" w:hAnsi="Arial Narrow" w:cs="Arial"/>
                <w:b/>
                <w:bCs/>
                <w:sz w:val="20"/>
                <w:szCs w:val="20"/>
                <w:lang w:eastAsia="en-ZA"/>
              </w:rPr>
            </w:pPr>
            <w:r w:rsidRPr="00C05E69">
              <w:rPr>
                <w:rFonts w:ascii="Arial Narrow" w:hAnsi="Arial Narrow" w:cs="Arial"/>
                <w:b/>
                <w:bCs/>
                <w:sz w:val="20"/>
                <w:szCs w:val="20"/>
                <w:lang w:eastAsia="en-ZA"/>
              </w:rPr>
              <w:t>FS204 Metsimaholo - Supporting Table SC13e Monthly Budget Statement - capital expenditure on upgrading of existing assets by asset class - M02 August</w:t>
            </w:r>
          </w:p>
        </w:tc>
      </w:tr>
      <w:tr w:rsidR="00C05E69" w:rsidRPr="00C05E69" w:rsidTr="00C05E69">
        <w:trPr>
          <w:trHeight w:val="255"/>
        </w:trPr>
        <w:tc>
          <w:tcPr>
            <w:tcW w:w="1298" w:type="pct"/>
            <w:vMerge w:val="restart"/>
            <w:tcBorders>
              <w:top w:val="nil"/>
              <w:left w:val="single" w:sz="4" w:space="0" w:color="auto"/>
              <w:bottom w:val="nil"/>
              <w:right w:val="nil"/>
            </w:tcBorders>
            <w:shd w:val="clear" w:color="auto" w:fill="auto"/>
            <w:noWrap/>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Description</w:t>
            </w:r>
          </w:p>
        </w:tc>
        <w:tc>
          <w:tcPr>
            <w:tcW w:w="260" w:type="pct"/>
            <w:vMerge w:val="restart"/>
            <w:tcBorders>
              <w:top w:val="nil"/>
              <w:left w:val="single" w:sz="4" w:space="0" w:color="auto"/>
              <w:bottom w:val="nil"/>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Ref</w:t>
            </w:r>
          </w:p>
        </w:tc>
        <w:tc>
          <w:tcPr>
            <w:tcW w:w="390"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2019/20</w:t>
            </w:r>
          </w:p>
        </w:tc>
        <w:tc>
          <w:tcPr>
            <w:tcW w:w="391"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Budget Year 2020/21</w:t>
            </w:r>
          </w:p>
        </w:tc>
        <w:tc>
          <w:tcPr>
            <w:tcW w:w="389"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88"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26"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89"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w:t>
            </w:r>
          </w:p>
        </w:tc>
      </w:tr>
      <w:tr w:rsidR="00C05E69" w:rsidRPr="00C05E69" w:rsidTr="00C05E69">
        <w:trPr>
          <w:trHeight w:val="510"/>
        </w:trPr>
        <w:tc>
          <w:tcPr>
            <w:tcW w:w="1298" w:type="pct"/>
            <w:vMerge/>
            <w:tcBorders>
              <w:top w:val="nil"/>
              <w:left w:val="single" w:sz="4" w:space="0" w:color="auto"/>
              <w:bottom w:val="nil"/>
              <w:right w:val="nil"/>
            </w:tcBorders>
            <w:vAlign w:val="center"/>
            <w:hideMark/>
          </w:tcPr>
          <w:p w:rsidR="00C05E69" w:rsidRPr="00C05E69" w:rsidRDefault="00C05E69" w:rsidP="00C05E69">
            <w:pPr>
              <w:rPr>
                <w:rFonts w:ascii="Arial Narrow" w:hAnsi="Arial Narrow" w:cs="Arial"/>
                <w:b/>
                <w:bCs/>
                <w:sz w:val="16"/>
                <w:szCs w:val="16"/>
                <w:lang w:eastAsia="en-ZA"/>
              </w:rPr>
            </w:pPr>
          </w:p>
        </w:tc>
        <w:tc>
          <w:tcPr>
            <w:tcW w:w="260" w:type="pct"/>
            <w:vMerge/>
            <w:tcBorders>
              <w:top w:val="nil"/>
              <w:left w:val="single" w:sz="4" w:space="0" w:color="auto"/>
              <w:bottom w:val="nil"/>
              <w:right w:val="single" w:sz="4" w:space="0" w:color="auto"/>
            </w:tcBorders>
            <w:vAlign w:val="center"/>
            <w:hideMark/>
          </w:tcPr>
          <w:p w:rsidR="00C05E69" w:rsidRPr="00C05E69" w:rsidRDefault="00C05E69" w:rsidP="00C05E69">
            <w:pPr>
              <w:rPr>
                <w:rFonts w:ascii="Arial Narrow" w:hAnsi="Arial Narrow" w:cs="Arial"/>
                <w:b/>
                <w:bCs/>
                <w:sz w:val="16"/>
                <w:szCs w:val="16"/>
                <w:lang w:eastAsia="en-ZA"/>
              </w:rPr>
            </w:pPr>
          </w:p>
        </w:tc>
        <w:tc>
          <w:tcPr>
            <w:tcW w:w="390"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Audited Outcome</w:t>
            </w:r>
          </w:p>
        </w:tc>
        <w:tc>
          <w:tcPr>
            <w:tcW w:w="391"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Original Budget</w:t>
            </w:r>
          </w:p>
        </w:tc>
        <w:tc>
          <w:tcPr>
            <w:tcW w:w="389"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Adjusted Budget</w:t>
            </w:r>
          </w:p>
        </w:tc>
        <w:tc>
          <w:tcPr>
            <w:tcW w:w="388"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Monthly actual</w:t>
            </w:r>
          </w:p>
        </w:tc>
        <w:tc>
          <w:tcPr>
            <w:tcW w:w="326"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YearTD actual</w:t>
            </w:r>
          </w:p>
        </w:tc>
        <w:tc>
          <w:tcPr>
            <w:tcW w:w="390"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YearTD budget</w:t>
            </w:r>
          </w:p>
        </w:tc>
        <w:tc>
          <w:tcPr>
            <w:tcW w:w="390"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YTD variance</w:t>
            </w:r>
          </w:p>
        </w:tc>
        <w:tc>
          <w:tcPr>
            <w:tcW w:w="389"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YTD variance</w:t>
            </w:r>
          </w:p>
        </w:tc>
        <w:tc>
          <w:tcPr>
            <w:tcW w:w="390" w:type="pct"/>
            <w:tcBorders>
              <w:top w:val="nil"/>
              <w:left w:val="nil"/>
              <w:bottom w:val="nil"/>
              <w:right w:val="single" w:sz="4" w:space="0" w:color="auto"/>
            </w:tcBorders>
            <w:shd w:val="clear" w:color="auto" w:fill="auto"/>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Full Year Forecast</w:t>
            </w:r>
          </w:p>
        </w:tc>
      </w:tr>
      <w:tr w:rsidR="00C05E69" w:rsidRPr="00C05E69" w:rsidTr="00C05E69">
        <w:trPr>
          <w:trHeight w:val="255"/>
        </w:trPr>
        <w:tc>
          <w:tcPr>
            <w:tcW w:w="1298" w:type="pct"/>
            <w:tcBorders>
              <w:top w:val="nil"/>
              <w:left w:val="single" w:sz="4" w:space="0" w:color="auto"/>
              <w:bottom w:val="single" w:sz="4" w:space="0" w:color="auto"/>
              <w:right w:val="nil"/>
            </w:tcBorders>
            <w:shd w:val="clear" w:color="auto" w:fill="auto"/>
            <w:noWrap/>
            <w:vAlign w:val="center"/>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R thousands</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1</w:t>
            </w:r>
          </w:p>
        </w:tc>
        <w:tc>
          <w:tcPr>
            <w:tcW w:w="390"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8"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26"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center"/>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r>
      <w:tr w:rsidR="00C05E69" w:rsidRPr="00C05E69" w:rsidTr="00C05E69">
        <w:trPr>
          <w:trHeight w:val="255"/>
        </w:trPr>
        <w:tc>
          <w:tcPr>
            <w:tcW w:w="1298" w:type="pct"/>
            <w:tcBorders>
              <w:top w:val="single" w:sz="4" w:space="0" w:color="auto"/>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Capital expenditure on upgrading of existing assets by Asset Class/Sub-class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5 000</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5 000</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833</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833</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5 000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Roads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single" w:sz="4" w:space="0" w:color="auto"/>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Roads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Road Structures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Road Furniture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Storm water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Drainage Collection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Storm water Conveyance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Attenuation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Electrical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333</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333</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Power Plants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HV Substations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333</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333</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2 000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HV Switching Station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HV Transmission Conductors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MV Substations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MV Switching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MV Networks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LV Networks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Water Supply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Dams and Weirs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Boreholes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Reservoirs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Pump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Water Treatment Works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Bulk Mains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Distribution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Distribution Points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PRV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Sanitation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Pump Station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Reticulation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Waste Water Treatment Works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Outfall Sewers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Toilet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single" w:sz="4" w:space="0" w:color="auto"/>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Solid Waste Infrastructure</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single" w:sz="4" w:space="0" w:color="auto"/>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lastRenderedPageBreak/>
              <w:t>Landfill Sites</w:t>
            </w:r>
          </w:p>
        </w:tc>
        <w:tc>
          <w:tcPr>
            <w:tcW w:w="260" w:type="pct"/>
            <w:tcBorders>
              <w:top w:val="single" w:sz="4" w:space="0" w:color="auto"/>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single" w:sz="4" w:space="0" w:color="auto"/>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single" w:sz="4" w:space="0" w:color="auto"/>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Waste Transfer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Waste Processing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Waste Drop-off Points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Waste Separation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Electricity Generation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Rail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Rail Lines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Rail Structures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Rail Furniture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Drainage Collection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Storm water Conveyance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Attenuation</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MV Substations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LV Networks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Coastal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Sand Pumps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Piers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Revetments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Promenades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Information and Communication Infrastructure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Data Centres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3 000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Core Layers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Distribution Layers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Community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500</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500</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83</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83</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Community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83</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83</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Halls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Centres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Crèches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Clinics/Care Centres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Fire/Ambulance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Testing Stations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Museums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Galleries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Theatres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Libraries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Cemeteries/Crematoria</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Police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Purls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Public Open Space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83</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83</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100.0%</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500</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Nature Reserves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Public Ablution Facilities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Markets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Stalls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Abattoirs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Airports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Taxi Ranks/Bus Terminals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Sport and Recreation Facilities</w:t>
            </w:r>
          </w:p>
        </w:tc>
        <w:tc>
          <w:tcPr>
            <w:tcW w:w="260" w:type="pct"/>
            <w:tcBorders>
              <w:top w:val="nil"/>
              <w:left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single" w:sz="4" w:space="0" w:color="auto"/>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Indoor Facilities</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single" w:sz="4" w:space="0" w:color="auto"/>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lastRenderedPageBreak/>
              <w:t>Outdoor Facilities</w:t>
            </w:r>
          </w:p>
        </w:tc>
        <w:tc>
          <w:tcPr>
            <w:tcW w:w="260" w:type="pct"/>
            <w:tcBorders>
              <w:top w:val="single" w:sz="4" w:space="0" w:color="auto"/>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single" w:sz="4" w:space="0" w:color="auto"/>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Heritage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Monuments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b/>
                <w:bCs/>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Historic Buildings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b/>
                <w:bCs/>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Works of Art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b/>
                <w:bCs/>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Conservation Areas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b/>
                <w:bCs/>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Other Heritage</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b/>
                <w:bCs/>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Investment properties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Revenue Generating</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Improved Property</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Unimproved Property</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Non-revenue Generating</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Improved Property</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Unimproved Property</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Other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Operational Buildings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Municipal Offices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Pay/Enquiry Points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Building Plan Offices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Workshops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Yards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Stores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Laboratories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Training Centres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Manufacturing Plant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Depots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Housing</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Staff Housing</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Social Housing</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Capital Spares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Biological or Cultivated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Biological or Cultivated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Intangible Assets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Servitudes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Licences and Rights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nil"/>
            </w:tcBorders>
            <w:shd w:val="clear" w:color="auto" w:fill="auto"/>
            <w:hideMark/>
          </w:tcPr>
          <w:p w:rsidR="00C05E69" w:rsidRPr="00C05E69" w:rsidRDefault="00C05E69" w:rsidP="00C05E69">
            <w:pPr>
              <w:jc w:val="center"/>
              <w:rPr>
                <w:rFonts w:ascii="Arial Narrow" w:hAnsi="Arial Narrow" w:cs="Arial"/>
                <w:b/>
                <w:bCs/>
                <w:sz w:val="16"/>
                <w:szCs w:val="16"/>
                <w:lang w:eastAsia="en-ZA"/>
              </w:rPr>
            </w:pPr>
          </w:p>
        </w:tc>
        <w:tc>
          <w:tcPr>
            <w:tcW w:w="39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Water Rights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Effluent Licenses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Solid Waste Licenses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Computer Software and Applications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Load Settlement Software Applications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200" w:firstLine="320"/>
              <w:rPr>
                <w:rFonts w:ascii="Arial Narrow" w:hAnsi="Arial Narrow" w:cs="Arial"/>
                <w:i/>
                <w:iCs/>
                <w:sz w:val="16"/>
                <w:szCs w:val="16"/>
                <w:lang w:eastAsia="en-ZA"/>
              </w:rPr>
            </w:pPr>
            <w:r w:rsidRPr="00C05E69">
              <w:rPr>
                <w:rFonts w:ascii="Arial Narrow" w:hAnsi="Arial Narrow" w:cs="Arial"/>
                <w:i/>
                <w:iCs/>
                <w:sz w:val="16"/>
                <w:szCs w:val="16"/>
                <w:lang w:eastAsia="en-ZA"/>
              </w:rPr>
              <w:t>Unspecified</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Computer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Computer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Furniture and Office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Furniture and Office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Machinery and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Machinery and Equipment</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single" w:sz="4" w:space="0" w:color="auto"/>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Transport Assets</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single" w:sz="4" w:space="0" w:color="auto"/>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lastRenderedPageBreak/>
              <w:t>Transport Assets</w:t>
            </w:r>
          </w:p>
        </w:tc>
        <w:tc>
          <w:tcPr>
            <w:tcW w:w="260" w:type="pct"/>
            <w:tcBorders>
              <w:top w:val="single" w:sz="4" w:space="0" w:color="auto"/>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single" w:sz="4" w:space="0" w:color="auto"/>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single" w:sz="4" w:space="0" w:color="auto"/>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Land</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Land</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rPr>
                <w:rFonts w:ascii="Arial Narrow" w:hAnsi="Arial Narrow" w:cs="Arial"/>
                <w:b/>
                <w:bCs/>
                <w:sz w:val="16"/>
                <w:szCs w:val="16"/>
                <w:u w:val="single"/>
                <w:lang w:eastAsia="en-ZA"/>
              </w:rPr>
            </w:pPr>
            <w:r w:rsidRPr="00C05E69">
              <w:rPr>
                <w:rFonts w:ascii="Arial Narrow" w:hAnsi="Arial Narrow" w:cs="Arial"/>
                <w:b/>
                <w:bCs/>
                <w:sz w:val="16"/>
                <w:szCs w:val="16"/>
                <w:u w:val="single"/>
                <w:lang w:eastAsia="en-ZA"/>
              </w:rPr>
              <w:t>Zoo's, Marine and Non-biological Animals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8"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89" w:type="pct"/>
            <w:tcBorders>
              <w:top w:val="nil"/>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r>
      <w:tr w:rsidR="00C05E69" w:rsidRPr="00C05E69" w:rsidTr="00C05E69">
        <w:trPr>
          <w:trHeight w:val="255"/>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Zoo's, Marine and Non-biological Animals</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w:t>
            </w: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000000" w:fill="FFFF99"/>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102"/>
        </w:trPr>
        <w:tc>
          <w:tcPr>
            <w:tcW w:w="1298" w:type="pct"/>
            <w:tcBorders>
              <w:top w:val="nil"/>
              <w:left w:val="single" w:sz="4" w:space="0" w:color="auto"/>
              <w:bottom w:val="nil"/>
              <w:right w:val="nil"/>
            </w:tcBorders>
            <w:shd w:val="clear" w:color="auto" w:fill="auto"/>
            <w:noWrap/>
            <w:vAlign w:val="bottom"/>
            <w:hideMark/>
          </w:tcPr>
          <w:p w:rsidR="00C05E69" w:rsidRPr="00C05E69" w:rsidRDefault="00C05E69" w:rsidP="00C05E69">
            <w:pPr>
              <w:ind w:firstLineChars="100" w:firstLine="160"/>
              <w:rPr>
                <w:rFonts w:ascii="Arial Narrow" w:hAnsi="Arial Narrow" w:cs="Arial"/>
                <w:sz w:val="16"/>
                <w:szCs w:val="16"/>
                <w:lang w:eastAsia="en-ZA"/>
              </w:rPr>
            </w:pPr>
            <w:r w:rsidRPr="00C05E69">
              <w:rPr>
                <w:rFonts w:ascii="Arial Narrow" w:hAnsi="Arial Narrow" w:cs="Arial"/>
                <w:sz w:val="16"/>
                <w:szCs w:val="16"/>
                <w:lang w:eastAsia="en-ZA"/>
              </w:rPr>
              <w:t> </w:t>
            </w:r>
          </w:p>
        </w:tc>
        <w:tc>
          <w:tcPr>
            <w:tcW w:w="260" w:type="pct"/>
            <w:tcBorders>
              <w:top w:val="nil"/>
              <w:left w:val="single" w:sz="4" w:space="0" w:color="auto"/>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 </w:t>
            </w: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1"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8"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26"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c>
          <w:tcPr>
            <w:tcW w:w="389" w:type="pct"/>
            <w:tcBorders>
              <w:top w:val="nil"/>
              <w:left w:val="nil"/>
              <w:bottom w:val="nil"/>
              <w:right w:val="single" w:sz="4" w:space="0" w:color="auto"/>
            </w:tcBorders>
            <w:shd w:val="clear" w:color="auto" w:fill="auto"/>
            <w:hideMark/>
          </w:tcPr>
          <w:p w:rsidR="00C05E69" w:rsidRPr="00C05E69" w:rsidRDefault="00C05E69" w:rsidP="00C05E69">
            <w:pPr>
              <w:jc w:val="center"/>
              <w:rPr>
                <w:rFonts w:ascii="Arial Narrow" w:hAnsi="Arial Narrow" w:cs="Arial"/>
                <w:sz w:val="16"/>
                <w:szCs w:val="16"/>
                <w:lang w:eastAsia="en-ZA"/>
              </w:rPr>
            </w:pPr>
          </w:p>
        </w:tc>
        <w:tc>
          <w:tcPr>
            <w:tcW w:w="390" w:type="pct"/>
            <w:tcBorders>
              <w:top w:val="nil"/>
              <w:left w:val="nil"/>
              <w:bottom w:val="nil"/>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p>
        </w:tc>
      </w:tr>
      <w:tr w:rsidR="00C05E69" w:rsidRPr="00C05E69" w:rsidTr="00C05E69">
        <w:trPr>
          <w:trHeight w:val="255"/>
        </w:trPr>
        <w:tc>
          <w:tcPr>
            <w:tcW w:w="1298" w:type="pct"/>
            <w:tcBorders>
              <w:top w:val="single" w:sz="4" w:space="0" w:color="auto"/>
              <w:left w:val="single" w:sz="4" w:space="0" w:color="auto"/>
              <w:bottom w:val="single" w:sz="4" w:space="0" w:color="auto"/>
              <w:right w:val="nil"/>
            </w:tcBorders>
            <w:shd w:val="clear" w:color="auto" w:fill="auto"/>
            <w:noWrap/>
            <w:vAlign w:val="bottom"/>
            <w:hideMark/>
          </w:tcPr>
          <w:p w:rsidR="00C05E69" w:rsidRPr="00C05E69" w:rsidRDefault="00C05E69" w:rsidP="00C05E69">
            <w:pPr>
              <w:rPr>
                <w:rFonts w:ascii="Arial Narrow" w:hAnsi="Arial Narrow" w:cs="Arial"/>
                <w:b/>
                <w:bCs/>
                <w:sz w:val="16"/>
                <w:szCs w:val="16"/>
                <w:lang w:eastAsia="en-ZA"/>
              </w:rPr>
            </w:pPr>
            <w:r w:rsidRPr="00C05E69">
              <w:rPr>
                <w:rFonts w:ascii="Arial Narrow" w:hAnsi="Arial Narrow" w:cs="Arial"/>
                <w:b/>
                <w:bCs/>
                <w:sz w:val="16"/>
                <w:szCs w:val="16"/>
                <w:lang w:eastAsia="en-ZA"/>
              </w:rPr>
              <w:t xml:space="preserve">Total Capital Expenditure on upgrading of existing assets </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sz w:val="16"/>
                <w:szCs w:val="16"/>
                <w:lang w:eastAsia="en-ZA"/>
              </w:rPr>
            </w:pPr>
            <w:r w:rsidRPr="00C05E69">
              <w:rPr>
                <w:rFonts w:ascii="Arial Narrow" w:hAnsi="Arial Narrow" w:cs="Arial"/>
                <w:sz w:val="16"/>
                <w:szCs w:val="16"/>
                <w:lang w:eastAsia="en-ZA"/>
              </w:rPr>
              <w:t>1</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5 500</w:t>
            </w:r>
          </w:p>
        </w:tc>
        <w:tc>
          <w:tcPr>
            <w:tcW w:w="389"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5 500</w:t>
            </w:r>
          </w:p>
        </w:tc>
        <w:tc>
          <w:tcPr>
            <w:tcW w:w="388"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26"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917</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917</w:t>
            </w:r>
          </w:p>
        </w:tc>
        <w:tc>
          <w:tcPr>
            <w:tcW w:w="389" w:type="pct"/>
            <w:tcBorders>
              <w:top w:val="single" w:sz="4" w:space="0" w:color="auto"/>
              <w:left w:val="nil"/>
              <w:bottom w:val="single" w:sz="4" w:space="0" w:color="auto"/>
              <w:right w:val="single" w:sz="4" w:space="0" w:color="auto"/>
            </w:tcBorders>
            <w:shd w:val="clear" w:color="auto" w:fill="auto"/>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100.0%</w:t>
            </w:r>
          </w:p>
        </w:tc>
        <w:tc>
          <w:tcPr>
            <w:tcW w:w="390" w:type="pct"/>
            <w:tcBorders>
              <w:top w:val="single" w:sz="4" w:space="0" w:color="auto"/>
              <w:left w:val="nil"/>
              <w:bottom w:val="single" w:sz="4" w:space="0" w:color="auto"/>
              <w:right w:val="single" w:sz="4" w:space="0" w:color="auto"/>
            </w:tcBorders>
            <w:shd w:val="clear" w:color="auto" w:fill="auto"/>
            <w:noWrap/>
            <w:vAlign w:val="bottom"/>
            <w:hideMark/>
          </w:tcPr>
          <w:p w:rsidR="00C05E69" w:rsidRPr="00C05E69" w:rsidRDefault="00C05E69" w:rsidP="00C05E69">
            <w:pPr>
              <w:jc w:val="center"/>
              <w:rPr>
                <w:rFonts w:ascii="Arial Narrow" w:hAnsi="Arial Narrow" w:cs="Arial"/>
                <w:b/>
                <w:bCs/>
                <w:sz w:val="16"/>
                <w:szCs w:val="16"/>
                <w:lang w:eastAsia="en-ZA"/>
              </w:rPr>
            </w:pPr>
            <w:r w:rsidRPr="00C05E69">
              <w:rPr>
                <w:rFonts w:ascii="Arial Narrow" w:hAnsi="Arial Narrow" w:cs="Arial"/>
                <w:b/>
                <w:bCs/>
                <w:sz w:val="16"/>
                <w:szCs w:val="16"/>
                <w:lang w:eastAsia="en-ZA"/>
              </w:rPr>
              <w:t>5 500</w:t>
            </w:r>
          </w:p>
        </w:tc>
      </w:tr>
    </w:tbl>
    <w:p w:rsidR="003F6568" w:rsidRDefault="003F6568" w:rsidP="002960BF">
      <w:pPr>
        <w:spacing w:line="360" w:lineRule="auto"/>
        <w:rPr>
          <w:rFonts w:ascii="Arial" w:hAnsi="Arial" w:cs="Arial"/>
          <w:b/>
          <w:sz w:val="28"/>
          <w:szCs w:val="28"/>
        </w:rPr>
      </w:pPr>
    </w:p>
    <w:p w:rsidR="00B151FF" w:rsidRPr="00293869" w:rsidRDefault="00E761A4" w:rsidP="00A73768">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No</w:t>
      </w:r>
      <w:r w:rsidR="00110DEE">
        <w:rPr>
          <w:rFonts w:ascii="Arial" w:hAnsi="Arial" w:cs="Arial"/>
          <w:b/>
          <w:sz w:val="22"/>
          <w:szCs w:val="22"/>
        </w:rPr>
        <w:t xml:space="preserve"> </w:t>
      </w:r>
      <w:r w:rsidR="00320DBE" w:rsidRPr="00293869">
        <w:rPr>
          <w:rFonts w:ascii="Arial" w:hAnsi="Arial" w:cs="Arial"/>
          <w:b/>
          <w:sz w:val="22"/>
          <w:szCs w:val="22"/>
        </w:rPr>
        <w:t xml:space="preserve">spending for </w:t>
      </w:r>
      <w:r>
        <w:rPr>
          <w:rFonts w:ascii="Arial" w:hAnsi="Arial" w:cs="Arial"/>
          <w:b/>
          <w:sz w:val="22"/>
          <w:szCs w:val="22"/>
        </w:rPr>
        <w:t xml:space="preserve">capital expenditure in </w:t>
      </w:r>
      <w:r w:rsidR="00C05E69">
        <w:rPr>
          <w:rFonts w:ascii="Arial" w:hAnsi="Arial" w:cs="Arial"/>
          <w:b/>
          <w:sz w:val="22"/>
          <w:szCs w:val="22"/>
        </w:rPr>
        <w:t>August</w:t>
      </w:r>
      <w:r w:rsidR="00320DBE" w:rsidRPr="00293869">
        <w:rPr>
          <w:rFonts w:ascii="Arial" w:hAnsi="Arial" w:cs="Arial"/>
          <w:b/>
          <w:sz w:val="22"/>
          <w:szCs w:val="22"/>
        </w:rPr>
        <w:t xml:space="preserve"> 2020</w:t>
      </w:r>
    </w:p>
    <w:p w:rsidR="00B151FF" w:rsidRPr="00293869" w:rsidRDefault="00B151FF" w:rsidP="00A73768">
      <w:pPr>
        <w:pBdr>
          <w:top w:val="single" w:sz="4" w:space="1" w:color="auto"/>
          <w:left w:val="single" w:sz="4" w:space="4" w:color="auto"/>
          <w:bottom w:val="single" w:sz="4" w:space="1" w:color="auto"/>
          <w:right w:val="single" w:sz="4" w:space="4" w:color="auto"/>
        </w:pBdr>
        <w:rPr>
          <w:rFonts w:ascii="Arial" w:hAnsi="Arial" w:cs="Arial"/>
          <w:sz w:val="28"/>
          <w:szCs w:val="28"/>
        </w:rPr>
      </w:pPr>
    </w:p>
    <w:p w:rsidR="00F84E84" w:rsidRDefault="00F84E84">
      <w:pPr>
        <w:rPr>
          <w:rFonts w:ascii="Arial" w:hAnsi="Arial" w:cs="Arial"/>
          <w:sz w:val="28"/>
          <w:szCs w:val="28"/>
        </w:rPr>
      </w:pPr>
    </w:p>
    <w:p w:rsidR="00913C17" w:rsidRDefault="00913C17">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F6568" w:rsidRDefault="003F6568">
      <w:pPr>
        <w:rPr>
          <w:rFonts w:ascii="Arial" w:hAnsi="Arial" w:cs="Arial"/>
          <w:sz w:val="28"/>
          <w:szCs w:val="28"/>
        </w:rPr>
      </w:pPr>
    </w:p>
    <w:p w:rsidR="00913C17" w:rsidRDefault="00913C17">
      <w:pPr>
        <w:rPr>
          <w:rFonts w:ascii="Arial" w:hAnsi="Arial" w:cs="Arial"/>
          <w:sz w:val="28"/>
          <w:szCs w:val="28"/>
        </w:rPr>
      </w:pPr>
    </w:p>
    <w:p w:rsidR="00913C17" w:rsidRDefault="00913C17">
      <w:pPr>
        <w:rPr>
          <w:rFonts w:ascii="Arial" w:hAnsi="Arial" w:cs="Arial"/>
          <w:sz w:val="28"/>
          <w:szCs w:val="28"/>
        </w:rPr>
      </w:pPr>
    </w:p>
    <w:p w:rsidR="00913C17" w:rsidRDefault="00913C17">
      <w:pPr>
        <w:rPr>
          <w:rFonts w:ascii="Arial" w:hAnsi="Arial" w:cs="Arial"/>
          <w:sz w:val="28"/>
          <w:szCs w:val="28"/>
        </w:rPr>
      </w:pPr>
    </w:p>
    <w:p w:rsidR="00913C17" w:rsidRDefault="00913C17">
      <w:pPr>
        <w:rPr>
          <w:rFonts w:ascii="Arial" w:hAnsi="Arial" w:cs="Arial"/>
          <w:sz w:val="28"/>
          <w:szCs w:val="28"/>
        </w:rPr>
      </w:pPr>
    </w:p>
    <w:p w:rsidR="00913C17" w:rsidRDefault="00913C17">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8A34CE" w:rsidRDefault="008A34CE">
      <w:pPr>
        <w:rPr>
          <w:rFonts w:ascii="Arial" w:hAnsi="Arial" w:cs="Arial"/>
          <w:sz w:val="28"/>
          <w:szCs w:val="28"/>
        </w:rPr>
      </w:pPr>
    </w:p>
    <w:p w:rsidR="008A34CE" w:rsidRDefault="008A34CE">
      <w:pPr>
        <w:rPr>
          <w:rFonts w:ascii="Arial" w:hAnsi="Arial" w:cs="Arial"/>
          <w:sz w:val="28"/>
          <w:szCs w:val="28"/>
        </w:rPr>
      </w:pPr>
    </w:p>
    <w:p w:rsidR="00B151FF" w:rsidRDefault="003832F3">
      <w:pPr>
        <w:rPr>
          <w:rFonts w:ascii="Arial" w:hAnsi="Arial" w:cs="Arial"/>
          <w:b/>
          <w:sz w:val="28"/>
          <w:szCs w:val="28"/>
        </w:rPr>
      </w:pPr>
      <w:r>
        <w:rPr>
          <w:rFonts w:ascii="Arial" w:hAnsi="Arial" w:cs="Arial"/>
          <w:sz w:val="28"/>
          <w:szCs w:val="28"/>
        </w:rPr>
        <w:lastRenderedPageBreak/>
        <w:t xml:space="preserve">13. </w:t>
      </w:r>
      <w:r>
        <w:rPr>
          <w:rFonts w:ascii="Arial" w:hAnsi="Arial" w:cs="Arial"/>
          <w:b/>
          <w:sz w:val="28"/>
          <w:szCs w:val="28"/>
        </w:rPr>
        <w:t>Quality Report</w:t>
      </w:r>
    </w:p>
    <w:p w:rsidR="00B151FF" w:rsidRDefault="00B151FF">
      <w:pPr>
        <w:rPr>
          <w:rFonts w:ascii="Arial" w:hAnsi="Arial" w:cs="Arial"/>
        </w:rPr>
      </w:pPr>
    </w:p>
    <w:p w:rsidR="00B151FF" w:rsidRDefault="003832F3">
      <w:pPr>
        <w:jc w:val="center"/>
        <w:outlineLvl w:val="0"/>
        <w:rPr>
          <w:rFonts w:ascii="Arial" w:hAnsi="Arial" w:cs="Arial"/>
          <w:b/>
          <w:sz w:val="32"/>
          <w:szCs w:val="32"/>
        </w:rPr>
      </w:pPr>
      <w:r>
        <w:rPr>
          <w:rFonts w:ascii="Arial" w:hAnsi="Arial" w:cs="Arial"/>
          <w:b/>
          <w:sz w:val="32"/>
          <w:szCs w:val="32"/>
        </w:rPr>
        <w:t>Quality Certificate</w:t>
      </w:r>
    </w:p>
    <w:p w:rsidR="00B151FF" w:rsidRDefault="00B151FF">
      <w:pPr>
        <w:jc w:val="center"/>
        <w:rPr>
          <w:b/>
          <w:sz w:val="32"/>
          <w:szCs w:val="32"/>
        </w:rPr>
      </w:pPr>
    </w:p>
    <w:p w:rsidR="00B151FF" w:rsidRDefault="003832F3">
      <w:pPr>
        <w:rPr>
          <w:rFonts w:ascii="Arial" w:hAnsi="Arial" w:cs="Arial"/>
          <w:sz w:val="28"/>
          <w:szCs w:val="28"/>
        </w:rPr>
      </w:pPr>
      <w:r>
        <w:rPr>
          <w:rFonts w:ascii="Arial" w:hAnsi="Arial" w:cs="Arial"/>
          <w:sz w:val="28"/>
          <w:szCs w:val="28"/>
        </w:rPr>
        <w:t>I</w:t>
      </w:r>
      <w:r w:rsidRPr="007961D0">
        <w:rPr>
          <w:rFonts w:ascii="Arial" w:hAnsi="Arial" w:cs="Arial"/>
          <w:sz w:val="28"/>
          <w:szCs w:val="28"/>
        </w:rPr>
        <w:t xml:space="preserve">, </w:t>
      </w:r>
      <w:r w:rsidR="00A15087">
        <w:rPr>
          <w:rFonts w:ascii="Arial" w:hAnsi="Arial" w:cs="Arial"/>
          <w:sz w:val="28"/>
          <w:szCs w:val="28"/>
        </w:rPr>
        <w:t>M Mathe</w:t>
      </w:r>
      <w:r>
        <w:rPr>
          <w:rFonts w:ascii="Arial" w:hAnsi="Arial" w:cs="Arial"/>
          <w:sz w:val="28"/>
          <w:szCs w:val="28"/>
        </w:rPr>
        <w:t xml:space="preserve">, </w:t>
      </w:r>
      <w:r w:rsidR="003550CC">
        <w:rPr>
          <w:rFonts w:ascii="Arial" w:hAnsi="Arial" w:cs="Arial"/>
          <w:sz w:val="28"/>
          <w:szCs w:val="28"/>
        </w:rPr>
        <w:t>a</w:t>
      </w:r>
      <w:r>
        <w:rPr>
          <w:rFonts w:ascii="Arial" w:hAnsi="Arial" w:cs="Arial"/>
          <w:sz w:val="28"/>
          <w:szCs w:val="28"/>
        </w:rPr>
        <w:t>cting Municipal Manager of Metsimaholo Local Municipality, hereby certify that the monthly budget sta</w:t>
      </w:r>
      <w:r w:rsidR="00D63303">
        <w:rPr>
          <w:rFonts w:ascii="Arial" w:hAnsi="Arial" w:cs="Arial"/>
          <w:sz w:val="28"/>
          <w:szCs w:val="28"/>
        </w:rPr>
        <w:t>tement for the month</w:t>
      </w:r>
      <w:r w:rsidR="009A7485">
        <w:rPr>
          <w:rFonts w:ascii="Arial" w:hAnsi="Arial" w:cs="Arial"/>
          <w:sz w:val="28"/>
          <w:szCs w:val="28"/>
        </w:rPr>
        <w:t xml:space="preserve"> of </w:t>
      </w:r>
      <w:r w:rsidR="008A34CE">
        <w:rPr>
          <w:rFonts w:ascii="Arial" w:hAnsi="Arial" w:cs="Arial"/>
          <w:sz w:val="28"/>
          <w:szCs w:val="28"/>
        </w:rPr>
        <w:t>August</w:t>
      </w:r>
      <w:r w:rsidR="00A15087">
        <w:rPr>
          <w:rFonts w:ascii="Arial" w:hAnsi="Arial" w:cs="Arial"/>
          <w:sz w:val="28"/>
          <w:szCs w:val="28"/>
        </w:rPr>
        <w:t xml:space="preserve"> 2020</w:t>
      </w:r>
      <w:r>
        <w:rPr>
          <w:rFonts w:ascii="Arial" w:hAnsi="Arial" w:cs="Arial"/>
          <w:sz w:val="28"/>
          <w:szCs w:val="28"/>
        </w:rPr>
        <w:t xml:space="preserve"> has been prepared in accordance with the Municipal Finance Management Act and the regulations made under the Act.</w:t>
      </w:r>
    </w:p>
    <w:p w:rsidR="00B151FF" w:rsidRDefault="00B151FF">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sz w:val="28"/>
          <w:szCs w:val="28"/>
        </w:rPr>
      </w:pPr>
      <w:r>
        <w:rPr>
          <w:rFonts w:ascii="Arial" w:hAnsi="Arial" w:cs="Arial"/>
          <w:sz w:val="28"/>
          <w:szCs w:val="28"/>
        </w:rPr>
        <w:t>..........................</w:t>
      </w:r>
      <w:r w:rsidR="00DA5FA2">
        <w:rPr>
          <w:rFonts w:ascii="Arial" w:hAnsi="Arial" w:cs="Arial"/>
          <w:sz w:val="28"/>
          <w:szCs w:val="28"/>
        </w:rPr>
        <w:t>............</w:t>
      </w:r>
    </w:p>
    <w:p w:rsidR="000B5FE2" w:rsidRDefault="00A15087" w:rsidP="00431F35">
      <w:pPr>
        <w:outlineLvl w:val="0"/>
        <w:rPr>
          <w:rFonts w:ascii="Arial" w:hAnsi="Arial" w:cs="Arial"/>
          <w:sz w:val="28"/>
          <w:szCs w:val="28"/>
        </w:rPr>
      </w:pPr>
      <w:r>
        <w:rPr>
          <w:rFonts w:ascii="Arial" w:hAnsi="Arial" w:cs="Arial"/>
          <w:sz w:val="28"/>
          <w:szCs w:val="28"/>
        </w:rPr>
        <w:t>M Mathe</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Acting Municipal Manager of</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Metsimaholo Local Municipality, FS 204</w:t>
      </w:r>
    </w:p>
    <w:p w:rsidR="00431F35" w:rsidRDefault="00431F35" w:rsidP="00431F35">
      <w:pPr>
        <w:rPr>
          <w:rFonts w:ascii="Arial" w:hAnsi="Arial" w:cs="Arial"/>
          <w:sz w:val="28"/>
          <w:szCs w:val="28"/>
        </w:rPr>
      </w:pPr>
    </w:p>
    <w:p w:rsidR="00E17387" w:rsidRDefault="00E17387">
      <w:pPr>
        <w:rPr>
          <w:rFonts w:ascii="Arial" w:hAnsi="Arial" w:cs="Arial"/>
          <w:sz w:val="28"/>
          <w:szCs w:val="28"/>
        </w:rPr>
      </w:pPr>
    </w:p>
    <w:p w:rsidR="00B151FF" w:rsidRDefault="00B4163A">
      <w:pPr>
        <w:rPr>
          <w:rFonts w:ascii="Arial" w:hAnsi="Arial" w:cs="Arial"/>
        </w:rPr>
      </w:pPr>
      <w:r>
        <w:rPr>
          <w:rFonts w:ascii="Arial" w:hAnsi="Arial" w:cs="Arial"/>
          <w:sz w:val="28"/>
          <w:szCs w:val="28"/>
        </w:rPr>
        <w:t>09</w:t>
      </w:r>
      <w:r w:rsidR="008A34CE">
        <w:rPr>
          <w:rFonts w:ascii="Arial" w:hAnsi="Arial" w:cs="Arial"/>
          <w:sz w:val="28"/>
          <w:szCs w:val="28"/>
        </w:rPr>
        <w:t>/10</w:t>
      </w:r>
      <w:r w:rsidR="00A73768">
        <w:rPr>
          <w:rFonts w:ascii="Arial" w:hAnsi="Arial" w:cs="Arial"/>
          <w:sz w:val="28"/>
          <w:szCs w:val="28"/>
        </w:rPr>
        <w:t>/2020</w:t>
      </w:r>
    </w:p>
    <w:p w:rsidR="00B151FF" w:rsidRDefault="00B151FF">
      <w:pPr>
        <w:rPr>
          <w:rFonts w:ascii="Arial" w:hAnsi="Arial" w:cs="Arial"/>
        </w:rPr>
      </w:pPr>
    </w:p>
    <w:p w:rsidR="00B151FF" w:rsidRDefault="003832F3">
      <w:pPr>
        <w:rPr>
          <w:rFonts w:ascii="Arial" w:hAnsi="Arial" w:cs="Arial"/>
        </w:rPr>
      </w:pPr>
      <w:r>
        <w:rPr>
          <w:rFonts w:ascii="Arial" w:hAnsi="Arial" w:cs="Arial"/>
        </w:rPr>
        <w:t>(</w:t>
      </w:r>
      <w:r>
        <w:rPr>
          <w:rFonts w:ascii="Arial" w:hAnsi="Arial" w:cs="Arial"/>
          <w:b/>
        </w:rPr>
        <w:t>SIGNED COPY IS SENT TO NATIONAL TREASURY)</w:t>
      </w:r>
    </w:p>
    <w:p w:rsidR="00B151FF" w:rsidRDefault="00B151FF">
      <w:pPr>
        <w:rPr>
          <w:rFonts w:ascii="Arial" w:hAnsi="Arial" w:cs="Arial"/>
        </w:rPr>
      </w:pPr>
    </w:p>
    <w:p w:rsidR="00B151FF" w:rsidRDefault="00B151FF">
      <w:pPr>
        <w:rPr>
          <w:rFonts w:ascii="Arial" w:hAnsi="Arial" w:cs="Arial"/>
        </w:rPr>
      </w:pPr>
    </w:p>
    <w:p w:rsidR="00B151FF" w:rsidRDefault="00B151FF">
      <w:pPr>
        <w:rPr>
          <w:rFonts w:ascii="Arial" w:hAnsi="Arial" w:cs="Arial"/>
        </w:rPr>
      </w:pPr>
    </w:p>
    <w:p w:rsidR="00B151FF" w:rsidRDefault="00B151FF"/>
    <w:sectPr w:rsidR="00B151FF">
      <w:headerReference w:type="default" r:id="rId32"/>
      <w:footerReference w:type="default" r:id="rId33"/>
      <w:headerReference w:type="first" r:id="rId34"/>
      <w:footerReference w:type="first" r:id="rId35"/>
      <w:pgSz w:w="11906" w:h="16838"/>
      <w:pgMar w:top="1260" w:right="1417" w:bottom="1440" w:left="1843"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673" w:rsidRDefault="00505673">
      <w:r>
        <w:separator/>
      </w:r>
    </w:p>
  </w:endnote>
  <w:endnote w:type="continuationSeparator" w:id="0">
    <w:p w:rsidR="00505673" w:rsidRDefault="0050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jc w:val="center"/>
    </w:pPr>
  </w:p>
  <w:p w:rsidR="00B6487A" w:rsidRDefault="00B6487A">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jc w:val="center"/>
    </w:pPr>
  </w:p>
  <w:p w:rsidR="00B6487A" w:rsidRDefault="00B6487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jc w:val="center"/>
    </w:pPr>
  </w:p>
  <w:p w:rsidR="00B6487A" w:rsidRDefault="00B6487A">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jc w:val="center"/>
    </w:pPr>
  </w:p>
  <w:p w:rsidR="00B6487A" w:rsidRDefault="00B6487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Footer"/>
      <w:jc w:val="center"/>
    </w:pPr>
  </w:p>
  <w:p w:rsidR="00B6487A" w:rsidRDefault="00B648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673" w:rsidRDefault="00505673">
      <w:r>
        <w:separator/>
      </w:r>
    </w:p>
  </w:footnote>
  <w:footnote w:type="continuationSeparator" w:id="0">
    <w:p w:rsidR="00505673" w:rsidRDefault="00505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rPr>
        <w:b/>
      </w:rPr>
      <w:fldChar w:fldCharType="begin"/>
    </w:r>
    <w:r>
      <w:instrText>PAGE</w:instrText>
    </w:r>
    <w:r>
      <w:fldChar w:fldCharType="separate"/>
    </w:r>
    <w:r w:rsidR="00E40D06">
      <w:rPr>
        <w:noProof/>
      </w:rPr>
      <w:t>4</w:t>
    </w:r>
    <w:r>
      <w:fldChar w:fldCharType="end"/>
    </w:r>
  </w:p>
  <w:p w:rsidR="00B6487A" w:rsidRDefault="00B6487A">
    <w:pPr>
      <w:pStyle w:val="Header"/>
      <w:rPr>
        <w:rStyle w:val="Emphasis"/>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24834"/>
      <w:docPartObj>
        <w:docPartGallery w:val="Page Numbers (Top of Page)"/>
        <w:docPartUnique/>
      </w:docPartObj>
    </w:sdtPr>
    <w:sdtEndPr>
      <w:rPr>
        <w:noProof/>
      </w:rPr>
    </w:sdtEndPr>
    <w:sdtContent>
      <w:p w:rsidR="00B6487A" w:rsidRDefault="00B6487A" w:rsidP="0088782F">
        <w:pPr>
          <w:pStyle w:val="Header"/>
          <w:jc w:val="center"/>
        </w:pPr>
        <w:r>
          <w:fldChar w:fldCharType="begin"/>
        </w:r>
        <w:r>
          <w:instrText xml:space="preserve"> PAGE   \* MERGEFORMAT </w:instrText>
        </w:r>
        <w:r>
          <w:fldChar w:fldCharType="separate"/>
        </w:r>
        <w:r w:rsidR="00E40D06">
          <w:rPr>
            <w:noProof/>
          </w:rPr>
          <w:t>66</w:t>
        </w:r>
        <w:r>
          <w:rPr>
            <w:noProof/>
          </w:rPr>
          <w:fldChar w:fldCharType="end"/>
        </w:r>
      </w:p>
    </w:sdtContent>
  </w:sdt>
  <w:p w:rsidR="00B6487A" w:rsidRDefault="00B6487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57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14</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rPr>
        <w:b/>
      </w:rPr>
      <w:fldChar w:fldCharType="begin"/>
    </w:r>
    <w:r>
      <w:instrText>PAGE</w:instrText>
    </w:r>
    <w:r>
      <w:fldChar w:fldCharType="separate"/>
    </w:r>
    <w:r w:rsidR="00E40D06">
      <w:rPr>
        <w:noProof/>
      </w:rPr>
      <w:t>23</w:t>
    </w:r>
    <w:r>
      <w:fldChar w:fldCharType="end"/>
    </w:r>
  </w:p>
  <w:p w:rsidR="00B6487A" w:rsidRDefault="00B6487A">
    <w:pPr>
      <w:pStyle w:val="Header"/>
      <w:rPr>
        <w:rStyle w:val="Emphasi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18</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rPr>
        <w:b/>
      </w:rPr>
      <w:fldChar w:fldCharType="begin"/>
    </w:r>
    <w:r>
      <w:instrText>PAGE</w:instrText>
    </w:r>
    <w:r>
      <w:fldChar w:fldCharType="separate"/>
    </w:r>
    <w:r w:rsidR="00E40D06">
      <w:rPr>
        <w:noProof/>
      </w:rPr>
      <w:t>47</w:t>
    </w:r>
    <w:r>
      <w:fldChar w:fldCharType="end"/>
    </w:r>
  </w:p>
  <w:p w:rsidR="00B6487A" w:rsidRDefault="00B6487A">
    <w:pPr>
      <w:pStyle w:val="Header"/>
      <w:rPr>
        <w:rStyle w:val="Emphasi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42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72551"/>
      <w:docPartObj>
        <w:docPartGallery w:val="Page Numbers (Top of Page)"/>
        <w:docPartUnique/>
      </w:docPartObj>
    </w:sdtPr>
    <w:sdtEndPr>
      <w:rPr>
        <w:noProof/>
      </w:rPr>
    </w:sdtEndPr>
    <w:sdtContent>
      <w:p w:rsidR="00B6487A" w:rsidRDefault="00B6487A" w:rsidP="0088782F">
        <w:pPr>
          <w:pStyle w:val="Header"/>
          <w:jc w:val="center"/>
        </w:pPr>
        <w:r>
          <w:fldChar w:fldCharType="begin"/>
        </w:r>
        <w:r>
          <w:instrText xml:space="preserve"> PAGE   \* MERGEFORMAT </w:instrText>
        </w:r>
        <w:r>
          <w:fldChar w:fldCharType="separate"/>
        </w:r>
        <w:r w:rsidR="00E40D06">
          <w:rPr>
            <w:noProof/>
          </w:rPr>
          <w:t>56</w:t>
        </w:r>
        <w:r>
          <w:rPr>
            <w:noProof/>
          </w:rPr>
          <w:fldChar w:fldCharType="end"/>
        </w:r>
      </w:p>
    </w:sdtContent>
  </w:sdt>
  <w:p w:rsidR="00B6487A" w:rsidRDefault="00B6487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87A" w:rsidRDefault="00B6487A">
    <w:pPr>
      <w:pStyle w:val="Header"/>
      <w:jc w:val="center"/>
    </w:pPr>
    <w:r>
      <w:fldChar w:fldCharType="begin"/>
    </w:r>
    <w:r>
      <w:instrText>PAGE</w:instrText>
    </w:r>
    <w:r>
      <w:fldChar w:fldCharType="separate"/>
    </w:r>
    <w:r w:rsidR="00E40D06">
      <w:rPr>
        <w:noProof/>
      </w:rPr>
      <w:t>48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61E"/>
    <w:multiLevelType w:val="multilevel"/>
    <w:tmpl w:val="02386250"/>
    <w:lvl w:ilvl="0">
      <w:start w:val="5"/>
      <w:numFmt w:val="decimal"/>
      <w:lvlText w:val="%1"/>
      <w:lvlJc w:val="left"/>
      <w:pPr>
        <w:ind w:left="360" w:hanging="360"/>
      </w:pPr>
    </w:lvl>
    <w:lvl w:ilvl="1">
      <w:start w:val="6"/>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 w15:restartNumberingAfterBreak="0">
    <w:nsid w:val="0A731F09"/>
    <w:multiLevelType w:val="multilevel"/>
    <w:tmpl w:val="B5CAA05E"/>
    <w:lvl w:ilvl="0">
      <w:start w:val="1"/>
      <w:numFmt w:val="decimal"/>
      <w:lvlText w:val="%1."/>
      <w:lvlJc w:val="left"/>
      <w:pPr>
        <w:ind w:left="1080" w:hanging="72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37CC0"/>
    <w:multiLevelType w:val="multilevel"/>
    <w:tmpl w:val="5A5E495C"/>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A411F6"/>
    <w:multiLevelType w:val="multilevel"/>
    <w:tmpl w:val="65F61E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A014767"/>
    <w:multiLevelType w:val="multilevel"/>
    <w:tmpl w:val="1EFC02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AE33AAF"/>
    <w:multiLevelType w:val="hybridMultilevel"/>
    <w:tmpl w:val="07A0E444"/>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 w15:restartNumberingAfterBreak="0">
    <w:nsid w:val="222F284F"/>
    <w:multiLevelType w:val="multilevel"/>
    <w:tmpl w:val="1A3CB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1556C2"/>
    <w:multiLevelType w:val="multilevel"/>
    <w:tmpl w:val="0E786DC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40C7D53"/>
    <w:multiLevelType w:val="multilevel"/>
    <w:tmpl w:val="7F905C3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080"/>
        </w:tabs>
        <w:ind w:left="851" w:hanging="851"/>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340F5EF8"/>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10" w15:restartNumberingAfterBreak="0">
    <w:nsid w:val="34986945"/>
    <w:multiLevelType w:val="multilevel"/>
    <w:tmpl w:val="9DEABE00"/>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7E51975"/>
    <w:multiLevelType w:val="multilevel"/>
    <w:tmpl w:val="B6461F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C7E687F"/>
    <w:multiLevelType w:val="hybridMultilevel"/>
    <w:tmpl w:val="5530667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D7732CD"/>
    <w:multiLevelType w:val="multilevel"/>
    <w:tmpl w:val="5594803C"/>
    <w:lvl w:ilvl="0">
      <w:start w:val="1"/>
      <w:numFmt w:val="decimal"/>
      <w:lvlText w:val="%1."/>
      <w:lvlJc w:val="left"/>
      <w:pPr>
        <w:ind w:left="3054" w:hanging="360"/>
      </w:pPr>
      <w:rPr>
        <w:rFonts w:ascii="Arial" w:eastAsia="Times New Roman" w:hAnsi="Arial" w:cs="Arial"/>
        <w:color w:val="00000A"/>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410F250E"/>
    <w:multiLevelType w:val="multilevel"/>
    <w:tmpl w:val="890AE5A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382025D"/>
    <w:multiLevelType w:val="hybridMultilevel"/>
    <w:tmpl w:val="661E1C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4885031"/>
    <w:multiLevelType w:val="multilevel"/>
    <w:tmpl w:val="781AF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7E26A3E"/>
    <w:multiLevelType w:val="hybridMultilevel"/>
    <w:tmpl w:val="44362EAE"/>
    <w:lvl w:ilvl="0" w:tplc="540E0716">
      <w:start w:val="12"/>
      <w:numFmt w:val="decimal"/>
      <w:lvlText w:val="%1."/>
      <w:lvlJc w:val="left"/>
      <w:pPr>
        <w:ind w:left="668" w:hanging="384"/>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4A196E98"/>
    <w:multiLevelType w:val="multilevel"/>
    <w:tmpl w:val="FA88DFB4"/>
    <w:lvl w:ilvl="0">
      <w:start w:val="5"/>
      <w:numFmt w:val="decimal"/>
      <w:lvlText w:val="%1"/>
      <w:lvlJc w:val="left"/>
      <w:pPr>
        <w:ind w:left="360" w:hanging="360"/>
      </w:pPr>
      <w:rPr>
        <w:rFonts w:hint="default"/>
        <w:b/>
      </w:rPr>
    </w:lvl>
    <w:lvl w:ilvl="1">
      <w:start w:val="7"/>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19" w15:restartNumberingAfterBreak="0">
    <w:nsid w:val="51185071"/>
    <w:multiLevelType w:val="multilevel"/>
    <w:tmpl w:val="9BCA1FB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2764915"/>
    <w:multiLevelType w:val="hybridMultilevel"/>
    <w:tmpl w:val="D006FA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4EB7661"/>
    <w:multiLevelType w:val="multilevel"/>
    <w:tmpl w:val="92426210"/>
    <w:lvl w:ilvl="0">
      <w:start w:val="1"/>
      <w:numFmt w:val="bullet"/>
      <w:lvlText w:val="o"/>
      <w:lvlJc w:val="left"/>
      <w:pPr>
        <w:ind w:left="720" w:hanging="360"/>
      </w:pPr>
      <w:rPr>
        <w:rFonts w:ascii="Courier New" w:hAnsi="Courier New" w:cs="Courier New" w:hint="default"/>
        <w:b/>
        <w:sz w:val="24"/>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6C91B0F"/>
    <w:multiLevelType w:val="multilevel"/>
    <w:tmpl w:val="751C514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8296F09"/>
    <w:multiLevelType w:val="multilevel"/>
    <w:tmpl w:val="1ACA1D4A"/>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83836A8"/>
    <w:multiLevelType w:val="hybridMultilevel"/>
    <w:tmpl w:val="17B6F13C"/>
    <w:lvl w:ilvl="0" w:tplc="1C090015">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64084403"/>
    <w:multiLevelType w:val="multilevel"/>
    <w:tmpl w:val="EE10724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b/>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b/>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b/>
        <w:sz w:val="24"/>
      </w:rPr>
    </w:lvl>
    <w:lvl w:ilvl="8">
      <w:start w:val="1"/>
      <w:numFmt w:val="bullet"/>
      <w:lvlText w:val=""/>
      <w:lvlJc w:val="left"/>
      <w:pPr>
        <w:ind w:left="7200" w:hanging="360"/>
      </w:pPr>
      <w:rPr>
        <w:rFonts w:ascii="Wingdings" w:hAnsi="Wingdings" w:cs="Wingdings" w:hint="default"/>
      </w:rPr>
    </w:lvl>
  </w:abstractNum>
  <w:abstractNum w:abstractNumId="26" w15:restartNumberingAfterBreak="0">
    <w:nsid w:val="6935595A"/>
    <w:multiLevelType w:val="hybridMultilevel"/>
    <w:tmpl w:val="4DB815E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EB1A62"/>
    <w:multiLevelType w:val="multilevel"/>
    <w:tmpl w:val="A4BC6E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8" w15:restartNumberingAfterBreak="0">
    <w:nsid w:val="6F777509"/>
    <w:multiLevelType w:val="multilevel"/>
    <w:tmpl w:val="7C22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38E4FF3"/>
    <w:multiLevelType w:val="multilevel"/>
    <w:tmpl w:val="E4A05F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5E53390"/>
    <w:multiLevelType w:val="multilevel"/>
    <w:tmpl w:val="D4A6A698"/>
    <w:lvl w:ilvl="0">
      <w:start w:val="7"/>
      <w:numFmt w:val="upp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AE74C46"/>
    <w:multiLevelType w:val="multilevel"/>
    <w:tmpl w:val="A7F8585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32" w15:restartNumberingAfterBreak="0">
    <w:nsid w:val="7E414879"/>
    <w:multiLevelType w:val="hybridMultilevel"/>
    <w:tmpl w:val="304E8EC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9"/>
  </w:num>
  <w:num w:numId="4">
    <w:abstractNumId w:val="11"/>
  </w:num>
  <w:num w:numId="5">
    <w:abstractNumId w:val="13"/>
  </w:num>
  <w:num w:numId="6">
    <w:abstractNumId w:val="2"/>
  </w:num>
  <w:num w:numId="7">
    <w:abstractNumId w:val="6"/>
  </w:num>
  <w:num w:numId="8">
    <w:abstractNumId w:val="22"/>
  </w:num>
  <w:num w:numId="9">
    <w:abstractNumId w:val="21"/>
  </w:num>
  <w:num w:numId="10">
    <w:abstractNumId w:val="10"/>
  </w:num>
  <w:num w:numId="11">
    <w:abstractNumId w:val="14"/>
  </w:num>
  <w:num w:numId="12">
    <w:abstractNumId w:val="31"/>
  </w:num>
  <w:num w:numId="13">
    <w:abstractNumId w:val="19"/>
  </w:num>
  <w:num w:numId="14">
    <w:abstractNumId w:val="7"/>
  </w:num>
  <w:num w:numId="15">
    <w:abstractNumId w:val="3"/>
  </w:num>
  <w:num w:numId="16">
    <w:abstractNumId w:val="16"/>
  </w:num>
  <w:num w:numId="17">
    <w:abstractNumId w:val="25"/>
  </w:num>
  <w:num w:numId="18">
    <w:abstractNumId w:val="27"/>
  </w:num>
  <w:num w:numId="19">
    <w:abstractNumId w:val="4"/>
  </w:num>
  <w:num w:numId="20">
    <w:abstractNumId w:val="30"/>
  </w:num>
  <w:num w:numId="21">
    <w:abstractNumId w:val="28"/>
  </w:num>
  <w:num w:numId="22">
    <w:abstractNumId w:val="0"/>
  </w:num>
  <w:num w:numId="23">
    <w:abstractNumId w:val="20"/>
  </w:num>
  <w:num w:numId="24">
    <w:abstractNumId w:val="15"/>
  </w:num>
  <w:num w:numId="25">
    <w:abstractNumId w:val="18"/>
  </w:num>
  <w:num w:numId="26">
    <w:abstractNumId w:val="9"/>
  </w:num>
  <w:num w:numId="27">
    <w:abstractNumId w:val="24"/>
  </w:num>
  <w:num w:numId="28">
    <w:abstractNumId w:val="32"/>
  </w:num>
  <w:num w:numId="29">
    <w:abstractNumId w:val="26"/>
  </w:num>
  <w:num w:numId="30">
    <w:abstractNumId w:val="17"/>
  </w:num>
  <w:num w:numId="31">
    <w:abstractNumId w:val="12"/>
  </w:num>
  <w:num w:numId="32">
    <w:abstractNumId w:val="5"/>
  </w:num>
  <w:num w:numId="3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FF"/>
    <w:rsid w:val="00001E34"/>
    <w:rsid w:val="00002473"/>
    <w:rsid w:val="00002C68"/>
    <w:rsid w:val="00004639"/>
    <w:rsid w:val="00006ED1"/>
    <w:rsid w:val="00007E5B"/>
    <w:rsid w:val="0001070C"/>
    <w:rsid w:val="00010761"/>
    <w:rsid w:val="00011C00"/>
    <w:rsid w:val="00012A7E"/>
    <w:rsid w:val="000136D1"/>
    <w:rsid w:val="0001482C"/>
    <w:rsid w:val="00020427"/>
    <w:rsid w:val="00022FA5"/>
    <w:rsid w:val="00023ECD"/>
    <w:rsid w:val="000253DE"/>
    <w:rsid w:val="00025570"/>
    <w:rsid w:val="00025F63"/>
    <w:rsid w:val="00030765"/>
    <w:rsid w:val="00031FE8"/>
    <w:rsid w:val="0003444D"/>
    <w:rsid w:val="00040EB5"/>
    <w:rsid w:val="00042F2A"/>
    <w:rsid w:val="00045B4D"/>
    <w:rsid w:val="00045FC1"/>
    <w:rsid w:val="00047218"/>
    <w:rsid w:val="00050EF3"/>
    <w:rsid w:val="00051B64"/>
    <w:rsid w:val="00052F32"/>
    <w:rsid w:val="0005422D"/>
    <w:rsid w:val="00057133"/>
    <w:rsid w:val="00057EB5"/>
    <w:rsid w:val="000626C9"/>
    <w:rsid w:val="00062966"/>
    <w:rsid w:val="00062E0B"/>
    <w:rsid w:val="00063026"/>
    <w:rsid w:val="00063082"/>
    <w:rsid w:val="00063889"/>
    <w:rsid w:val="00067748"/>
    <w:rsid w:val="000719B1"/>
    <w:rsid w:val="000719D4"/>
    <w:rsid w:val="00071A63"/>
    <w:rsid w:val="000763C7"/>
    <w:rsid w:val="000765C5"/>
    <w:rsid w:val="00076653"/>
    <w:rsid w:val="00077C76"/>
    <w:rsid w:val="0008019B"/>
    <w:rsid w:val="00080A68"/>
    <w:rsid w:val="000817D6"/>
    <w:rsid w:val="0008207A"/>
    <w:rsid w:val="00083764"/>
    <w:rsid w:val="000842A6"/>
    <w:rsid w:val="0008437F"/>
    <w:rsid w:val="0008471B"/>
    <w:rsid w:val="00084C8D"/>
    <w:rsid w:val="00090037"/>
    <w:rsid w:val="00090999"/>
    <w:rsid w:val="00090B63"/>
    <w:rsid w:val="000924BA"/>
    <w:rsid w:val="000928BB"/>
    <w:rsid w:val="00093052"/>
    <w:rsid w:val="000932C1"/>
    <w:rsid w:val="00093AD3"/>
    <w:rsid w:val="000941F2"/>
    <w:rsid w:val="00095590"/>
    <w:rsid w:val="000A0273"/>
    <w:rsid w:val="000A29BA"/>
    <w:rsid w:val="000A6C91"/>
    <w:rsid w:val="000B19BB"/>
    <w:rsid w:val="000B23A9"/>
    <w:rsid w:val="000B492E"/>
    <w:rsid w:val="000B55B9"/>
    <w:rsid w:val="000B5FE2"/>
    <w:rsid w:val="000B68E3"/>
    <w:rsid w:val="000B744D"/>
    <w:rsid w:val="000B7EB0"/>
    <w:rsid w:val="000C27F4"/>
    <w:rsid w:val="000C3175"/>
    <w:rsid w:val="000C57A9"/>
    <w:rsid w:val="000C62B0"/>
    <w:rsid w:val="000C72D5"/>
    <w:rsid w:val="000D02FB"/>
    <w:rsid w:val="000D2027"/>
    <w:rsid w:val="000D23B9"/>
    <w:rsid w:val="000D3D3D"/>
    <w:rsid w:val="000D4897"/>
    <w:rsid w:val="000D72B3"/>
    <w:rsid w:val="000D7B91"/>
    <w:rsid w:val="000D7D2F"/>
    <w:rsid w:val="000E794B"/>
    <w:rsid w:val="000E7E91"/>
    <w:rsid w:val="000F3570"/>
    <w:rsid w:val="000F3AED"/>
    <w:rsid w:val="000F6850"/>
    <w:rsid w:val="000F6CFB"/>
    <w:rsid w:val="000F6DBD"/>
    <w:rsid w:val="00110715"/>
    <w:rsid w:val="00110DEE"/>
    <w:rsid w:val="00110DFA"/>
    <w:rsid w:val="0011286A"/>
    <w:rsid w:val="001129E1"/>
    <w:rsid w:val="00115DC2"/>
    <w:rsid w:val="00116144"/>
    <w:rsid w:val="00122112"/>
    <w:rsid w:val="0012303D"/>
    <w:rsid w:val="001254A6"/>
    <w:rsid w:val="00126D67"/>
    <w:rsid w:val="00131422"/>
    <w:rsid w:val="00132E2E"/>
    <w:rsid w:val="00133E30"/>
    <w:rsid w:val="00134A34"/>
    <w:rsid w:val="00136485"/>
    <w:rsid w:val="001369A6"/>
    <w:rsid w:val="00136A71"/>
    <w:rsid w:val="0013710C"/>
    <w:rsid w:val="001405BD"/>
    <w:rsid w:val="00140A52"/>
    <w:rsid w:val="00142D1C"/>
    <w:rsid w:val="00145664"/>
    <w:rsid w:val="00147FC1"/>
    <w:rsid w:val="001515E9"/>
    <w:rsid w:val="00155E09"/>
    <w:rsid w:val="0015679E"/>
    <w:rsid w:val="00166B8A"/>
    <w:rsid w:val="00166EEE"/>
    <w:rsid w:val="00171E94"/>
    <w:rsid w:val="00173C64"/>
    <w:rsid w:val="00173EB8"/>
    <w:rsid w:val="00174E78"/>
    <w:rsid w:val="00175A94"/>
    <w:rsid w:val="00175CD3"/>
    <w:rsid w:val="001803F7"/>
    <w:rsid w:val="00183532"/>
    <w:rsid w:val="00183533"/>
    <w:rsid w:val="00187C36"/>
    <w:rsid w:val="00187DAA"/>
    <w:rsid w:val="00190CEF"/>
    <w:rsid w:val="00190DFB"/>
    <w:rsid w:val="001918EA"/>
    <w:rsid w:val="00191E4C"/>
    <w:rsid w:val="001920E9"/>
    <w:rsid w:val="00193108"/>
    <w:rsid w:val="0019686A"/>
    <w:rsid w:val="00196F89"/>
    <w:rsid w:val="001A0CF5"/>
    <w:rsid w:val="001A1185"/>
    <w:rsid w:val="001A1620"/>
    <w:rsid w:val="001A1698"/>
    <w:rsid w:val="001A1D22"/>
    <w:rsid w:val="001A1E23"/>
    <w:rsid w:val="001A2718"/>
    <w:rsid w:val="001A542A"/>
    <w:rsid w:val="001A6D50"/>
    <w:rsid w:val="001A7442"/>
    <w:rsid w:val="001A77EA"/>
    <w:rsid w:val="001B0265"/>
    <w:rsid w:val="001B0296"/>
    <w:rsid w:val="001B21EB"/>
    <w:rsid w:val="001B45CF"/>
    <w:rsid w:val="001B4FD1"/>
    <w:rsid w:val="001B56EB"/>
    <w:rsid w:val="001B6B52"/>
    <w:rsid w:val="001B7061"/>
    <w:rsid w:val="001B74C2"/>
    <w:rsid w:val="001B7BE7"/>
    <w:rsid w:val="001B7F67"/>
    <w:rsid w:val="001C0651"/>
    <w:rsid w:val="001C2192"/>
    <w:rsid w:val="001C2475"/>
    <w:rsid w:val="001C2FB8"/>
    <w:rsid w:val="001C3B30"/>
    <w:rsid w:val="001C4CC4"/>
    <w:rsid w:val="001C5511"/>
    <w:rsid w:val="001C5962"/>
    <w:rsid w:val="001C70CE"/>
    <w:rsid w:val="001D0271"/>
    <w:rsid w:val="001D091F"/>
    <w:rsid w:val="001D0DA9"/>
    <w:rsid w:val="001D3508"/>
    <w:rsid w:val="001D46C6"/>
    <w:rsid w:val="001D48C9"/>
    <w:rsid w:val="001D4C6E"/>
    <w:rsid w:val="001D6708"/>
    <w:rsid w:val="001E241B"/>
    <w:rsid w:val="001E31EB"/>
    <w:rsid w:val="001E3AF5"/>
    <w:rsid w:val="001E5F7E"/>
    <w:rsid w:val="001E7500"/>
    <w:rsid w:val="001F3616"/>
    <w:rsid w:val="001F4B87"/>
    <w:rsid w:val="001F4DC5"/>
    <w:rsid w:val="001F5C0A"/>
    <w:rsid w:val="00200B76"/>
    <w:rsid w:val="00201590"/>
    <w:rsid w:val="00202DC6"/>
    <w:rsid w:val="0020300C"/>
    <w:rsid w:val="002058FE"/>
    <w:rsid w:val="00206B94"/>
    <w:rsid w:val="00210262"/>
    <w:rsid w:val="002140DB"/>
    <w:rsid w:val="002148E8"/>
    <w:rsid w:val="0021535A"/>
    <w:rsid w:val="00223D43"/>
    <w:rsid w:val="00224161"/>
    <w:rsid w:val="00224BA1"/>
    <w:rsid w:val="00226244"/>
    <w:rsid w:val="00226507"/>
    <w:rsid w:val="002277D7"/>
    <w:rsid w:val="0022780F"/>
    <w:rsid w:val="0023161C"/>
    <w:rsid w:val="00231EA6"/>
    <w:rsid w:val="00234BF3"/>
    <w:rsid w:val="002356FA"/>
    <w:rsid w:val="002361A7"/>
    <w:rsid w:val="002376EA"/>
    <w:rsid w:val="0024068B"/>
    <w:rsid w:val="00240FE1"/>
    <w:rsid w:val="00241D84"/>
    <w:rsid w:val="002449F6"/>
    <w:rsid w:val="00244A26"/>
    <w:rsid w:val="0024526B"/>
    <w:rsid w:val="00250BC6"/>
    <w:rsid w:val="00251335"/>
    <w:rsid w:val="00252246"/>
    <w:rsid w:val="002529D0"/>
    <w:rsid w:val="002529F4"/>
    <w:rsid w:val="00255BDB"/>
    <w:rsid w:val="00255D16"/>
    <w:rsid w:val="00257338"/>
    <w:rsid w:val="002576E4"/>
    <w:rsid w:val="00261914"/>
    <w:rsid w:val="002639F9"/>
    <w:rsid w:val="00263B89"/>
    <w:rsid w:val="0026496A"/>
    <w:rsid w:val="00264E0A"/>
    <w:rsid w:val="00267D72"/>
    <w:rsid w:val="00267E2F"/>
    <w:rsid w:val="00270541"/>
    <w:rsid w:val="00271C7C"/>
    <w:rsid w:val="00273E4A"/>
    <w:rsid w:val="002746E2"/>
    <w:rsid w:val="00274B34"/>
    <w:rsid w:val="00274FC2"/>
    <w:rsid w:val="00276390"/>
    <w:rsid w:val="002819D8"/>
    <w:rsid w:val="00286162"/>
    <w:rsid w:val="00286D82"/>
    <w:rsid w:val="00286DAC"/>
    <w:rsid w:val="00287C64"/>
    <w:rsid w:val="00290071"/>
    <w:rsid w:val="00291707"/>
    <w:rsid w:val="00293869"/>
    <w:rsid w:val="002960BF"/>
    <w:rsid w:val="00296449"/>
    <w:rsid w:val="002A1E7D"/>
    <w:rsid w:val="002A4754"/>
    <w:rsid w:val="002A4B58"/>
    <w:rsid w:val="002A7520"/>
    <w:rsid w:val="002B4D57"/>
    <w:rsid w:val="002B4DAB"/>
    <w:rsid w:val="002C0835"/>
    <w:rsid w:val="002C1DA7"/>
    <w:rsid w:val="002C31F1"/>
    <w:rsid w:val="002C3E34"/>
    <w:rsid w:val="002C7BA4"/>
    <w:rsid w:val="002D020A"/>
    <w:rsid w:val="002D277B"/>
    <w:rsid w:val="002D46F9"/>
    <w:rsid w:val="002D47B1"/>
    <w:rsid w:val="002D6F4A"/>
    <w:rsid w:val="002D72D2"/>
    <w:rsid w:val="002D7EC2"/>
    <w:rsid w:val="002E0DC8"/>
    <w:rsid w:val="002E2871"/>
    <w:rsid w:val="002E3CE3"/>
    <w:rsid w:val="002E5727"/>
    <w:rsid w:val="002F2C7F"/>
    <w:rsid w:val="002F3507"/>
    <w:rsid w:val="002F5CEB"/>
    <w:rsid w:val="002F6E19"/>
    <w:rsid w:val="00301723"/>
    <w:rsid w:val="003023FE"/>
    <w:rsid w:val="00305455"/>
    <w:rsid w:val="003062D5"/>
    <w:rsid w:val="00306898"/>
    <w:rsid w:val="003076A0"/>
    <w:rsid w:val="0030774A"/>
    <w:rsid w:val="00310B08"/>
    <w:rsid w:val="003151D8"/>
    <w:rsid w:val="003154D8"/>
    <w:rsid w:val="003164D9"/>
    <w:rsid w:val="00316EE1"/>
    <w:rsid w:val="00317F16"/>
    <w:rsid w:val="00320B5D"/>
    <w:rsid w:val="00320DBE"/>
    <w:rsid w:val="00322000"/>
    <w:rsid w:val="003311D5"/>
    <w:rsid w:val="0033576E"/>
    <w:rsid w:val="003359EE"/>
    <w:rsid w:val="0033671C"/>
    <w:rsid w:val="00337FE0"/>
    <w:rsid w:val="00341AD6"/>
    <w:rsid w:val="00342559"/>
    <w:rsid w:val="003431F8"/>
    <w:rsid w:val="00344694"/>
    <w:rsid w:val="00346E2F"/>
    <w:rsid w:val="003471F0"/>
    <w:rsid w:val="003474F0"/>
    <w:rsid w:val="003543DD"/>
    <w:rsid w:val="003550CC"/>
    <w:rsid w:val="0035574C"/>
    <w:rsid w:val="00364E11"/>
    <w:rsid w:val="003654FB"/>
    <w:rsid w:val="00366693"/>
    <w:rsid w:val="00370A87"/>
    <w:rsid w:val="00372741"/>
    <w:rsid w:val="00374BDD"/>
    <w:rsid w:val="003809D5"/>
    <w:rsid w:val="00380C97"/>
    <w:rsid w:val="0038135A"/>
    <w:rsid w:val="003832F3"/>
    <w:rsid w:val="00383361"/>
    <w:rsid w:val="00387CED"/>
    <w:rsid w:val="00390BB8"/>
    <w:rsid w:val="003914AA"/>
    <w:rsid w:val="0039236E"/>
    <w:rsid w:val="00392BBD"/>
    <w:rsid w:val="00392FC3"/>
    <w:rsid w:val="00393F93"/>
    <w:rsid w:val="003968D9"/>
    <w:rsid w:val="00396AAE"/>
    <w:rsid w:val="003A0229"/>
    <w:rsid w:val="003A0509"/>
    <w:rsid w:val="003A09F9"/>
    <w:rsid w:val="003A150E"/>
    <w:rsid w:val="003A3055"/>
    <w:rsid w:val="003A519F"/>
    <w:rsid w:val="003A56B3"/>
    <w:rsid w:val="003A5AB8"/>
    <w:rsid w:val="003A7A43"/>
    <w:rsid w:val="003B1005"/>
    <w:rsid w:val="003B1984"/>
    <w:rsid w:val="003B35CE"/>
    <w:rsid w:val="003B3CD3"/>
    <w:rsid w:val="003B3E7D"/>
    <w:rsid w:val="003B7649"/>
    <w:rsid w:val="003C1473"/>
    <w:rsid w:val="003C1838"/>
    <w:rsid w:val="003C2F71"/>
    <w:rsid w:val="003D0D57"/>
    <w:rsid w:val="003D20D8"/>
    <w:rsid w:val="003D4E9B"/>
    <w:rsid w:val="003D62D4"/>
    <w:rsid w:val="003E3031"/>
    <w:rsid w:val="003E3D6B"/>
    <w:rsid w:val="003E5124"/>
    <w:rsid w:val="003E58B9"/>
    <w:rsid w:val="003E5D37"/>
    <w:rsid w:val="003E7DF5"/>
    <w:rsid w:val="003F0F97"/>
    <w:rsid w:val="003F50F5"/>
    <w:rsid w:val="003F6568"/>
    <w:rsid w:val="003F6A87"/>
    <w:rsid w:val="003F6CAF"/>
    <w:rsid w:val="003F7909"/>
    <w:rsid w:val="00400260"/>
    <w:rsid w:val="00400618"/>
    <w:rsid w:val="0040106E"/>
    <w:rsid w:val="00401C50"/>
    <w:rsid w:val="004024E8"/>
    <w:rsid w:val="00402D7D"/>
    <w:rsid w:val="0040367E"/>
    <w:rsid w:val="00403950"/>
    <w:rsid w:val="00403F42"/>
    <w:rsid w:val="0040573E"/>
    <w:rsid w:val="004064B5"/>
    <w:rsid w:val="00406856"/>
    <w:rsid w:val="0040716F"/>
    <w:rsid w:val="00410BB4"/>
    <w:rsid w:val="004122AC"/>
    <w:rsid w:val="004124AE"/>
    <w:rsid w:val="00412F8C"/>
    <w:rsid w:val="004156FD"/>
    <w:rsid w:val="00417D33"/>
    <w:rsid w:val="004223C2"/>
    <w:rsid w:val="00424144"/>
    <w:rsid w:val="0042430D"/>
    <w:rsid w:val="004267BB"/>
    <w:rsid w:val="0042786E"/>
    <w:rsid w:val="00427991"/>
    <w:rsid w:val="00431F35"/>
    <w:rsid w:val="004330B3"/>
    <w:rsid w:val="00433DBB"/>
    <w:rsid w:val="00434616"/>
    <w:rsid w:val="00435BB5"/>
    <w:rsid w:val="00440B50"/>
    <w:rsid w:val="00440D09"/>
    <w:rsid w:val="004414DE"/>
    <w:rsid w:val="0044166B"/>
    <w:rsid w:val="00441817"/>
    <w:rsid w:val="004443E5"/>
    <w:rsid w:val="00444583"/>
    <w:rsid w:val="00444A85"/>
    <w:rsid w:val="00444EFD"/>
    <w:rsid w:val="004459D2"/>
    <w:rsid w:val="00445E7A"/>
    <w:rsid w:val="00446BD3"/>
    <w:rsid w:val="004476FB"/>
    <w:rsid w:val="0045070A"/>
    <w:rsid w:val="00450A3B"/>
    <w:rsid w:val="00451863"/>
    <w:rsid w:val="004523B6"/>
    <w:rsid w:val="00455882"/>
    <w:rsid w:val="00457408"/>
    <w:rsid w:val="00462068"/>
    <w:rsid w:val="00462A1C"/>
    <w:rsid w:val="00462D5A"/>
    <w:rsid w:val="00473F1E"/>
    <w:rsid w:val="004754DC"/>
    <w:rsid w:val="00477320"/>
    <w:rsid w:val="0047774C"/>
    <w:rsid w:val="00481028"/>
    <w:rsid w:val="00482281"/>
    <w:rsid w:val="00483883"/>
    <w:rsid w:val="00486610"/>
    <w:rsid w:val="00487906"/>
    <w:rsid w:val="00490552"/>
    <w:rsid w:val="00492C17"/>
    <w:rsid w:val="004932E4"/>
    <w:rsid w:val="00494C1F"/>
    <w:rsid w:val="004970A6"/>
    <w:rsid w:val="004A1ACB"/>
    <w:rsid w:val="004A1D10"/>
    <w:rsid w:val="004A4845"/>
    <w:rsid w:val="004A49D2"/>
    <w:rsid w:val="004A4B6A"/>
    <w:rsid w:val="004A66ED"/>
    <w:rsid w:val="004B12EA"/>
    <w:rsid w:val="004B7565"/>
    <w:rsid w:val="004B794B"/>
    <w:rsid w:val="004B7F36"/>
    <w:rsid w:val="004B7F74"/>
    <w:rsid w:val="004C2A44"/>
    <w:rsid w:val="004C3E31"/>
    <w:rsid w:val="004C5638"/>
    <w:rsid w:val="004C5C6C"/>
    <w:rsid w:val="004C69B7"/>
    <w:rsid w:val="004C7DE0"/>
    <w:rsid w:val="004D202D"/>
    <w:rsid w:val="004D2A85"/>
    <w:rsid w:val="004D6BCF"/>
    <w:rsid w:val="004D78E6"/>
    <w:rsid w:val="004D7988"/>
    <w:rsid w:val="004E04DE"/>
    <w:rsid w:val="004E1360"/>
    <w:rsid w:val="004E1632"/>
    <w:rsid w:val="004E3312"/>
    <w:rsid w:val="004E43B7"/>
    <w:rsid w:val="004E480F"/>
    <w:rsid w:val="004E60C3"/>
    <w:rsid w:val="004F0EE5"/>
    <w:rsid w:val="004F0FC4"/>
    <w:rsid w:val="004F256B"/>
    <w:rsid w:val="004F4FD9"/>
    <w:rsid w:val="005018A4"/>
    <w:rsid w:val="005036B9"/>
    <w:rsid w:val="0050473E"/>
    <w:rsid w:val="00505673"/>
    <w:rsid w:val="00505F2B"/>
    <w:rsid w:val="00507BA8"/>
    <w:rsid w:val="00511C9F"/>
    <w:rsid w:val="00511E82"/>
    <w:rsid w:val="005123CA"/>
    <w:rsid w:val="005135C0"/>
    <w:rsid w:val="00513EE1"/>
    <w:rsid w:val="00514B67"/>
    <w:rsid w:val="005165F6"/>
    <w:rsid w:val="00516D8E"/>
    <w:rsid w:val="005171B3"/>
    <w:rsid w:val="00517514"/>
    <w:rsid w:val="00520A3A"/>
    <w:rsid w:val="00521C18"/>
    <w:rsid w:val="00521F91"/>
    <w:rsid w:val="00523096"/>
    <w:rsid w:val="0053079B"/>
    <w:rsid w:val="0053128E"/>
    <w:rsid w:val="00537191"/>
    <w:rsid w:val="005373D1"/>
    <w:rsid w:val="005379B4"/>
    <w:rsid w:val="00541CD5"/>
    <w:rsid w:val="005452CC"/>
    <w:rsid w:val="005453A7"/>
    <w:rsid w:val="00545842"/>
    <w:rsid w:val="0054777B"/>
    <w:rsid w:val="00553E85"/>
    <w:rsid w:val="00553EB4"/>
    <w:rsid w:val="00555A66"/>
    <w:rsid w:val="00555E8A"/>
    <w:rsid w:val="0055608E"/>
    <w:rsid w:val="005578D1"/>
    <w:rsid w:val="00560FFB"/>
    <w:rsid w:val="005617DC"/>
    <w:rsid w:val="00566905"/>
    <w:rsid w:val="00566A60"/>
    <w:rsid w:val="00571340"/>
    <w:rsid w:val="00572990"/>
    <w:rsid w:val="00572B57"/>
    <w:rsid w:val="0057479F"/>
    <w:rsid w:val="00574B84"/>
    <w:rsid w:val="00574BBA"/>
    <w:rsid w:val="005754A3"/>
    <w:rsid w:val="00577DD3"/>
    <w:rsid w:val="00582502"/>
    <w:rsid w:val="00582FEB"/>
    <w:rsid w:val="0058319D"/>
    <w:rsid w:val="00583506"/>
    <w:rsid w:val="00584404"/>
    <w:rsid w:val="00584525"/>
    <w:rsid w:val="00586393"/>
    <w:rsid w:val="00587A30"/>
    <w:rsid w:val="00587FE7"/>
    <w:rsid w:val="00590C70"/>
    <w:rsid w:val="005922F0"/>
    <w:rsid w:val="00592E2E"/>
    <w:rsid w:val="005A31D4"/>
    <w:rsid w:val="005A3398"/>
    <w:rsid w:val="005A3437"/>
    <w:rsid w:val="005A4E04"/>
    <w:rsid w:val="005A4F41"/>
    <w:rsid w:val="005A6EEB"/>
    <w:rsid w:val="005A79C5"/>
    <w:rsid w:val="005B065B"/>
    <w:rsid w:val="005B0847"/>
    <w:rsid w:val="005B09FB"/>
    <w:rsid w:val="005B1A34"/>
    <w:rsid w:val="005B1A86"/>
    <w:rsid w:val="005B681B"/>
    <w:rsid w:val="005B69E2"/>
    <w:rsid w:val="005C0569"/>
    <w:rsid w:val="005C11AC"/>
    <w:rsid w:val="005C1A92"/>
    <w:rsid w:val="005C1F5D"/>
    <w:rsid w:val="005C42EB"/>
    <w:rsid w:val="005C51C4"/>
    <w:rsid w:val="005C7160"/>
    <w:rsid w:val="005C729B"/>
    <w:rsid w:val="005D1643"/>
    <w:rsid w:val="005D1AAA"/>
    <w:rsid w:val="005D1E83"/>
    <w:rsid w:val="005D2D6F"/>
    <w:rsid w:val="005D3ACE"/>
    <w:rsid w:val="005D4A02"/>
    <w:rsid w:val="005D6872"/>
    <w:rsid w:val="005E027E"/>
    <w:rsid w:val="005E1047"/>
    <w:rsid w:val="005E1A79"/>
    <w:rsid w:val="005E358F"/>
    <w:rsid w:val="005E5D9C"/>
    <w:rsid w:val="005E6F1E"/>
    <w:rsid w:val="005F0F18"/>
    <w:rsid w:val="005F6030"/>
    <w:rsid w:val="005F6365"/>
    <w:rsid w:val="005F7051"/>
    <w:rsid w:val="005F7516"/>
    <w:rsid w:val="005F7974"/>
    <w:rsid w:val="006009D0"/>
    <w:rsid w:val="0060117D"/>
    <w:rsid w:val="00603D4A"/>
    <w:rsid w:val="006049D4"/>
    <w:rsid w:val="00610345"/>
    <w:rsid w:val="006121A7"/>
    <w:rsid w:val="00612442"/>
    <w:rsid w:val="0061265F"/>
    <w:rsid w:val="00612ACB"/>
    <w:rsid w:val="00613AB9"/>
    <w:rsid w:val="00614DD4"/>
    <w:rsid w:val="00616C2D"/>
    <w:rsid w:val="00616E12"/>
    <w:rsid w:val="006175A5"/>
    <w:rsid w:val="00621E5C"/>
    <w:rsid w:val="00622705"/>
    <w:rsid w:val="006248DB"/>
    <w:rsid w:val="00626288"/>
    <w:rsid w:val="006268B1"/>
    <w:rsid w:val="006305C0"/>
    <w:rsid w:val="00630F00"/>
    <w:rsid w:val="006350DD"/>
    <w:rsid w:val="0063586E"/>
    <w:rsid w:val="0063588E"/>
    <w:rsid w:val="00637228"/>
    <w:rsid w:val="0064083C"/>
    <w:rsid w:val="006409BB"/>
    <w:rsid w:val="00642049"/>
    <w:rsid w:val="006446AB"/>
    <w:rsid w:val="00644830"/>
    <w:rsid w:val="00644E1A"/>
    <w:rsid w:val="00650990"/>
    <w:rsid w:val="00652363"/>
    <w:rsid w:val="00652897"/>
    <w:rsid w:val="00654020"/>
    <w:rsid w:val="00654CEA"/>
    <w:rsid w:val="00655E4D"/>
    <w:rsid w:val="00655EEB"/>
    <w:rsid w:val="006570F0"/>
    <w:rsid w:val="00661E24"/>
    <w:rsid w:val="006638F1"/>
    <w:rsid w:val="0066435F"/>
    <w:rsid w:val="0066530A"/>
    <w:rsid w:val="00665C27"/>
    <w:rsid w:val="0066608F"/>
    <w:rsid w:val="00672370"/>
    <w:rsid w:val="00673CA6"/>
    <w:rsid w:val="0067609F"/>
    <w:rsid w:val="00680B48"/>
    <w:rsid w:val="0068153C"/>
    <w:rsid w:val="00682191"/>
    <w:rsid w:val="0069359C"/>
    <w:rsid w:val="006971AE"/>
    <w:rsid w:val="00697B62"/>
    <w:rsid w:val="006A3D99"/>
    <w:rsid w:val="006A502A"/>
    <w:rsid w:val="006A7AC0"/>
    <w:rsid w:val="006B0549"/>
    <w:rsid w:val="006B0F08"/>
    <w:rsid w:val="006B1835"/>
    <w:rsid w:val="006B235C"/>
    <w:rsid w:val="006B28F0"/>
    <w:rsid w:val="006B395F"/>
    <w:rsid w:val="006B4C2B"/>
    <w:rsid w:val="006B6EBB"/>
    <w:rsid w:val="006B769C"/>
    <w:rsid w:val="006B7761"/>
    <w:rsid w:val="006C14C5"/>
    <w:rsid w:val="006C2E35"/>
    <w:rsid w:val="006C332C"/>
    <w:rsid w:val="006C345A"/>
    <w:rsid w:val="006C5049"/>
    <w:rsid w:val="006D14C9"/>
    <w:rsid w:val="006D5249"/>
    <w:rsid w:val="006D65E3"/>
    <w:rsid w:val="006D69A9"/>
    <w:rsid w:val="006E0B36"/>
    <w:rsid w:val="006E34A9"/>
    <w:rsid w:val="006E3BAD"/>
    <w:rsid w:val="006E5710"/>
    <w:rsid w:val="006E6B4E"/>
    <w:rsid w:val="006F0C29"/>
    <w:rsid w:val="006F1EA2"/>
    <w:rsid w:val="006F22DF"/>
    <w:rsid w:val="006F32F4"/>
    <w:rsid w:val="006F5222"/>
    <w:rsid w:val="006F6875"/>
    <w:rsid w:val="006F7735"/>
    <w:rsid w:val="007000CF"/>
    <w:rsid w:val="007011AB"/>
    <w:rsid w:val="00701245"/>
    <w:rsid w:val="007014D2"/>
    <w:rsid w:val="00701BAE"/>
    <w:rsid w:val="007041E9"/>
    <w:rsid w:val="00704F8A"/>
    <w:rsid w:val="007121F2"/>
    <w:rsid w:val="007124B5"/>
    <w:rsid w:val="007133A1"/>
    <w:rsid w:val="00714C3A"/>
    <w:rsid w:val="00716178"/>
    <w:rsid w:val="00716B23"/>
    <w:rsid w:val="0072014C"/>
    <w:rsid w:val="00723888"/>
    <w:rsid w:val="00724560"/>
    <w:rsid w:val="00730CE6"/>
    <w:rsid w:val="00731E3B"/>
    <w:rsid w:val="007339BE"/>
    <w:rsid w:val="00735874"/>
    <w:rsid w:val="00737BED"/>
    <w:rsid w:val="00743ABD"/>
    <w:rsid w:val="00744A26"/>
    <w:rsid w:val="00745373"/>
    <w:rsid w:val="007455DA"/>
    <w:rsid w:val="00745DC9"/>
    <w:rsid w:val="00746419"/>
    <w:rsid w:val="00746EA4"/>
    <w:rsid w:val="00751587"/>
    <w:rsid w:val="0075345B"/>
    <w:rsid w:val="0075526C"/>
    <w:rsid w:val="007556F7"/>
    <w:rsid w:val="00760692"/>
    <w:rsid w:val="0076378C"/>
    <w:rsid w:val="0076779B"/>
    <w:rsid w:val="00767EF7"/>
    <w:rsid w:val="00771AFF"/>
    <w:rsid w:val="00772285"/>
    <w:rsid w:val="007736A9"/>
    <w:rsid w:val="00775AD7"/>
    <w:rsid w:val="00776762"/>
    <w:rsid w:val="00781457"/>
    <w:rsid w:val="00782254"/>
    <w:rsid w:val="00785834"/>
    <w:rsid w:val="00785DBE"/>
    <w:rsid w:val="00787AD0"/>
    <w:rsid w:val="0079088D"/>
    <w:rsid w:val="00792EFA"/>
    <w:rsid w:val="007943CA"/>
    <w:rsid w:val="0079505D"/>
    <w:rsid w:val="007961D0"/>
    <w:rsid w:val="00796B20"/>
    <w:rsid w:val="007975C7"/>
    <w:rsid w:val="00797FB8"/>
    <w:rsid w:val="007A281B"/>
    <w:rsid w:val="007A2D1A"/>
    <w:rsid w:val="007B11D2"/>
    <w:rsid w:val="007B166F"/>
    <w:rsid w:val="007B6000"/>
    <w:rsid w:val="007B62EF"/>
    <w:rsid w:val="007B7BC0"/>
    <w:rsid w:val="007C402A"/>
    <w:rsid w:val="007C40DF"/>
    <w:rsid w:val="007C5AF5"/>
    <w:rsid w:val="007C5B8F"/>
    <w:rsid w:val="007C7CA7"/>
    <w:rsid w:val="007D2EFA"/>
    <w:rsid w:val="007D36E7"/>
    <w:rsid w:val="007D44BA"/>
    <w:rsid w:val="007D7567"/>
    <w:rsid w:val="007E0D9A"/>
    <w:rsid w:val="007E25E9"/>
    <w:rsid w:val="007E3AE0"/>
    <w:rsid w:val="007E50BF"/>
    <w:rsid w:val="007E61F7"/>
    <w:rsid w:val="007E64DA"/>
    <w:rsid w:val="007E72AE"/>
    <w:rsid w:val="007F1DAF"/>
    <w:rsid w:val="007F21E8"/>
    <w:rsid w:val="007F3DDE"/>
    <w:rsid w:val="007F462C"/>
    <w:rsid w:val="007F4853"/>
    <w:rsid w:val="007F7998"/>
    <w:rsid w:val="007F7CC1"/>
    <w:rsid w:val="008000EE"/>
    <w:rsid w:val="00802E94"/>
    <w:rsid w:val="00811550"/>
    <w:rsid w:val="00814B55"/>
    <w:rsid w:val="00815D9B"/>
    <w:rsid w:val="00816887"/>
    <w:rsid w:val="00821A51"/>
    <w:rsid w:val="00822B60"/>
    <w:rsid w:val="00825236"/>
    <w:rsid w:val="00827AF9"/>
    <w:rsid w:val="00827B94"/>
    <w:rsid w:val="00831686"/>
    <w:rsid w:val="00831C11"/>
    <w:rsid w:val="00831FC9"/>
    <w:rsid w:val="00833329"/>
    <w:rsid w:val="00833E65"/>
    <w:rsid w:val="00835C00"/>
    <w:rsid w:val="008367FC"/>
    <w:rsid w:val="00836838"/>
    <w:rsid w:val="008473E3"/>
    <w:rsid w:val="00847E6F"/>
    <w:rsid w:val="00850496"/>
    <w:rsid w:val="00850AB4"/>
    <w:rsid w:val="00852F24"/>
    <w:rsid w:val="00853108"/>
    <w:rsid w:val="00853D70"/>
    <w:rsid w:val="0085472A"/>
    <w:rsid w:val="00855C35"/>
    <w:rsid w:val="00856054"/>
    <w:rsid w:val="0085619B"/>
    <w:rsid w:val="0085619D"/>
    <w:rsid w:val="00857AF0"/>
    <w:rsid w:val="00861FB8"/>
    <w:rsid w:val="00863B1E"/>
    <w:rsid w:val="0086433D"/>
    <w:rsid w:val="00864DDB"/>
    <w:rsid w:val="00866584"/>
    <w:rsid w:val="00866B63"/>
    <w:rsid w:val="008717CC"/>
    <w:rsid w:val="00871FED"/>
    <w:rsid w:val="00872EED"/>
    <w:rsid w:val="00874C7F"/>
    <w:rsid w:val="008812FF"/>
    <w:rsid w:val="00882E86"/>
    <w:rsid w:val="00883700"/>
    <w:rsid w:val="00885021"/>
    <w:rsid w:val="008858FE"/>
    <w:rsid w:val="0088782F"/>
    <w:rsid w:val="00890606"/>
    <w:rsid w:val="008913AB"/>
    <w:rsid w:val="00893E61"/>
    <w:rsid w:val="008943A0"/>
    <w:rsid w:val="00894E49"/>
    <w:rsid w:val="0089619D"/>
    <w:rsid w:val="00896676"/>
    <w:rsid w:val="008968DF"/>
    <w:rsid w:val="00897248"/>
    <w:rsid w:val="008A0C82"/>
    <w:rsid w:val="008A0DCB"/>
    <w:rsid w:val="008A25D1"/>
    <w:rsid w:val="008A34CE"/>
    <w:rsid w:val="008A406C"/>
    <w:rsid w:val="008A4651"/>
    <w:rsid w:val="008A4DCD"/>
    <w:rsid w:val="008A5A88"/>
    <w:rsid w:val="008A60D1"/>
    <w:rsid w:val="008A718B"/>
    <w:rsid w:val="008B3FEE"/>
    <w:rsid w:val="008B47E5"/>
    <w:rsid w:val="008C4B81"/>
    <w:rsid w:val="008C51A2"/>
    <w:rsid w:val="008C5617"/>
    <w:rsid w:val="008C5A6E"/>
    <w:rsid w:val="008C6874"/>
    <w:rsid w:val="008C76C4"/>
    <w:rsid w:val="008D0C6F"/>
    <w:rsid w:val="008D1A98"/>
    <w:rsid w:val="008D4532"/>
    <w:rsid w:val="008D7566"/>
    <w:rsid w:val="008E00A9"/>
    <w:rsid w:val="008E0A25"/>
    <w:rsid w:val="008E2798"/>
    <w:rsid w:val="008E3B5B"/>
    <w:rsid w:val="008E41CF"/>
    <w:rsid w:val="008E5CC1"/>
    <w:rsid w:val="008E77AE"/>
    <w:rsid w:val="008E7915"/>
    <w:rsid w:val="008E7F1F"/>
    <w:rsid w:val="00901AF4"/>
    <w:rsid w:val="0090331E"/>
    <w:rsid w:val="009036BE"/>
    <w:rsid w:val="00904930"/>
    <w:rsid w:val="0090550E"/>
    <w:rsid w:val="00906428"/>
    <w:rsid w:val="009065E5"/>
    <w:rsid w:val="00907F0D"/>
    <w:rsid w:val="00911558"/>
    <w:rsid w:val="00911B64"/>
    <w:rsid w:val="00912DDA"/>
    <w:rsid w:val="00913C17"/>
    <w:rsid w:val="00916AF5"/>
    <w:rsid w:val="00920082"/>
    <w:rsid w:val="00923298"/>
    <w:rsid w:val="009256A6"/>
    <w:rsid w:val="00925EB4"/>
    <w:rsid w:val="009276D7"/>
    <w:rsid w:val="009316B8"/>
    <w:rsid w:val="00932B59"/>
    <w:rsid w:val="009335D5"/>
    <w:rsid w:val="009367F8"/>
    <w:rsid w:val="00937ED2"/>
    <w:rsid w:val="00940581"/>
    <w:rsid w:val="00942BD8"/>
    <w:rsid w:val="00944018"/>
    <w:rsid w:val="009449E4"/>
    <w:rsid w:val="00945058"/>
    <w:rsid w:val="00945B70"/>
    <w:rsid w:val="009460FD"/>
    <w:rsid w:val="0094659F"/>
    <w:rsid w:val="009533A9"/>
    <w:rsid w:val="009558ED"/>
    <w:rsid w:val="00957112"/>
    <w:rsid w:val="00957261"/>
    <w:rsid w:val="00960095"/>
    <w:rsid w:val="00962473"/>
    <w:rsid w:val="00962AF9"/>
    <w:rsid w:val="009635F2"/>
    <w:rsid w:val="00963F09"/>
    <w:rsid w:val="0096565B"/>
    <w:rsid w:val="00966378"/>
    <w:rsid w:val="009666F0"/>
    <w:rsid w:val="00970363"/>
    <w:rsid w:val="00972B32"/>
    <w:rsid w:val="00973761"/>
    <w:rsid w:val="009748A3"/>
    <w:rsid w:val="00974990"/>
    <w:rsid w:val="00975458"/>
    <w:rsid w:val="009756F4"/>
    <w:rsid w:val="00976458"/>
    <w:rsid w:val="009774C5"/>
    <w:rsid w:val="0098344E"/>
    <w:rsid w:val="0098587C"/>
    <w:rsid w:val="00985DD1"/>
    <w:rsid w:val="009909D3"/>
    <w:rsid w:val="00990C97"/>
    <w:rsid w:val="0099167E"/>
    <w:rsid w:val="00991AC1"/>
    <w:rsid w:val="00995107"/>
    <w:rsid w:val="009970A3"/>
    <w:rsid w:val="009A3CCB"/>
    <w:rsid w:val="009A5240"/>
    <w:rsid w:val="009A7485"/>
    <w:rsid w:val="009A7843"/>
    <w:rsid w:val="009B0405"/>
    <w:rsid w:val="009B10FB"/>
    <w:rsid w:val="009B2B93"/>
    <w:rsid w:val="009B5F5E"/>
    <w:rsid w:val="009B60E1"/>
    <w:rsid w:val="009C0703"/>
    <w:rsid w:val="009C43B4"/>
    <w:rsid w:val="009D30B8"/>
    <w:rsid w:val="009D58BC"/>
    <w:rsid w:val="009D6355"/>
    <w:rsid w:val="009D7560"/>
    <w:rsid w:val="009D7AAD"/>
    <w:rsid w:val="009D7F00"/>
    <w:rsid w:val="009E1B02"/>
    <w:rsid w:val="009E323D"/>
    <w:rsid w:val="009E4661"/>
    <w:rsid w:val="009E4748"/>
    <w:rsid w:val="009F0B74"/>
    <w:rsid w:val="009F0BD9"/>
    <w:rsid w:val="009F1504"/>
    <w:rsid w:val="009F2E1C"/>
    <w:rsid w:val="009F5F62"/>
    <w:rsid w:val="009F6DAF"/>
    <w:rsid w:val="009F7FC4"/>
    <w:rsid w:val="00A00485"/>
    <w:rsid w:val="00A02E8D"/>
    <w:rsid w:val="00A030B1"/>
    <w:rsid w:val="00A03B85"/>
    <w:rsid w:val="00A049C9"/>
    <w:rsid w:val="00A0548A"/>
    <w:rsid w:val="00A06688"/>
    <w:rsid w:val="00A0756A"/>
    <w:rsid w:val="00A1392B"/>
    <w:rsid w:val="00A13C95"/>
    <w:rsid w:val="00A14E3C"/>
    <w:rsid w:val="00A15087"/>
    <w:rsid w:val="00A1596D"/>
    <w:rsid w:val="00A16879"/>
    <w:rsid w:val="00A2088D"/>
    <w:rsid w:val="00A21A79"/>
    <w:rsid w:val="00A22FC5"/>
    <w:rsid w:val="00A23753"/>
    <w:rsid w:val="00A253CF"/>
    <w:rsid w:val="00A30264"/>
    <w:rsid w:val="00A31D64"/>
    <w:rsid w:val="00A331AE"/>
    <w:rsid w:val="00A334F7"/>
    <w:rsid w:val="00A33C50"/>
    <w:rsid w:val="00A34125"/>
    <w:rsid w:val="00A351D4"/>
    <w:rsid w:val="00A36174"/>
    <w:rsid w:val="00A404FB"/>
    <w:rsid w:val="00A4362C"/>
    <w:rsid w:val="00A4487F"/>
    <w:rsid w:val="00A45182"/>
    <w:rsid w:val="00A4733E"/>
    <w:rsid w:val="00A47D9A"/>
    <w:rsid w:val="00A52239"/>
    <w:rsid w:val="00A524EB"/>
    <w:rsid w:val="00A53335"/>
    <w:rsid w:val="00A546D9"/>
    <w:rsid w:val="00A547A3"/>
    <w:rsid w:val="00A55864"/>
    <w:rsid w:val="00A573F4"/>
    <w:rsid w:val="00A57C25"/>
    <w:rsid w:val="00A60260"/>
    <w:rsid w:val="00A61025"/>
    <w:rsid w:val="00A620AC"/>
    <w:rsid w:val="00A63380"/>
    <w:rsid w:val="00A64210"/>
    <w:rsid w:val="00A663BA"/>
    <w:rsid w:val="00A66986"/>
    <w:rsid w:val="00A70DC2"/>
    <w:rsid w:val="00A717C7"/>
    <w:rsid w:val="00A73768"/>
    <w:rsid w:val="00A77068"/>
    <w:rsid w:val="00A81F85"/>
    <w:rsid w:val="00A83152"/>
    <w:rsid w:val="00A8388D"/>
    <w:rsid w:val="00A854E3"/>
    <w:rsid w:val="00A85B9A"/>
    <w:rsid w:val="00A871ED"/>
    <w:rsid w:val="00A87A48"/>
    <w:rsid w:val="00A90057"/>
    <w:rsid w:val="00A9090F"/>
    <w:rsid w:val="00A91E03"/>
    <w:rsid w:val="00A92A67"/>
    <w:rsid w:val="00A9419D"/>
    <w:rsid w:val="00A944EF"/>
    <w:rsid w:val="00A94C1C"/>
    <w:rsid w:val="00A968C2"/>
    <w:rsid w:val="00A96ADE"/>
    <w:rsid w:val="00AA0DA1"/>
    <w:rsid w:val="00AA1AA9"/>
    <w:rsid w:val="00AA1E44"/>
    <w:rsid w:val="00AA3B5D"/>
    <w:rsid w:val="00AA5E60"/>
    <w:rsid w:val="00AB0BA6"/>
    <w:rsid w:val="00AB3306"/>
    <w:rsid w:val="00AB3A51"/>
    <w:rsid w:val="00AB4190"/>
    <w:rsid w:val="00AB4546"/>
    <w:rsid w:val="00AB57E6"/>
    <w:rsid w:val="00AB6A81"/>
    <w:rsid w:val="00AB7012"/>
    <w:rsid w:val="00AC0460"/>
    <w:rsid w:val="00AC07B3"/>
    <w:rsid w:val="00AC5AD2"/>
    <w:rsid w:val="00AC6609"/>
    <w:rsid w:val="00AD0187"/>
    <w:rsid w:val="00AD20B3"/>
    <w:rsid w:val="00AD22DD"/>
    <w:rsid w:val="00AD34E5"/>
    <w:rsid w:val="00AD3ECB"/>
    <w:rsid w:val="00AD50CA"/>
    <w:rsid w:val="00AD59C4"/>
    <w:rsid w:val="00AD70E7"/>
    <w:rsid w:val="00AD7D9C"/>
    <w:rsid w:val="00AE0847"/>
    <w:rsid w:val="00AE2480"/>
    <w:rsid w:val="00AE609D"/>
    <w:rsid w:val="00AE6526"/>
    <w:rsid w:val="00AE7134"/>
    <w:rsid w:val="00AE7198"/>
    <w:rsid w:val="00AE7859"/>
    <w:rsid w:val="00AE7EA5"/>
    <w:rsid w:val="00AE7FB0"/>
    <w:rsid w:val="00AF0355"/>
    <w:rsid w:val="00AF070C"/>
    <w:rsid w:val="00AF0FB1"/>
    <w:rsid w:val="00AF19A3"/>
    <w:rsid w:val="00AF2D48"/>
    <w:rsid w:val="00AF3B25"/>
    <w:rsid w:val="00AF3DEF"/>
    <w:rsid w:val="00AF478E"/>
    <w:rsid w:val="00AF6EA0"/>
    <w:rsid w:val="00B004FE"/>
    <w:rsid w:val="00B01EA9"/>
    <w:rsid w:val="00B0212B"/>
    <w:rsid w:val="00B023E5"/>
    <w:rsid w:val="00B02936"/>
    <w:rsid w:val="00B03001"/>
    <w:rsid w:val="00B032DC"/>
    <w:rsid w:val="00B0331E"/>
    <w:rsid w:val="00B1046F"/>
    <w:rsid w:val="00B151FF"/>
    <w:rsid w:val="00B164DA"/>
    <w:rsid w:val="00B22E80"/>
    <w:rsid w:val="00B278B6"/>
    <w:rsid w:val="00B27F4D"/>
    <w:rsid w:val="00B3079A"/>
    <w:rsid w:val="00B31686"/>
    <w:rsid w:val="00B3409F"/>
    <w:rsid w:val="00B34815"/>
    <w:rsid w:val="00B35DB4"/>
    <w:rsid w:val="00B36D84"/>
    <w:rsid w:val="00B4093D"/>
    <w:rsid w:val="00B40BE7"/>
    <w:rsid w:val="00B4163A"/>
    <w:rsid w:val="00B435C4"/>
    <w:rsid w:val="00B44134"/>
    <w:rsid w:val="00B45396"/>
    <w:rsid w:val="00B46F06"/>
    <w:rsid w:val="00B5254E"/>
    <w:rsid w:val="00B52B7E"/>
    <w:rsid w:val="00B52BDE"/>
    <w:rsid w:val="00B54673"/>
    <w:rsid w:val="00B62758"/>
    <w:rsid w:val="00B6487A"/>
    <w:rsid w:val="00B64898"/>
    <w:rsid w:val="00B6538D"/>
    <w:rsid w:val="00B6695A"/>
    <w:rsid w:val="00B70CD4"/>
    <w:rsid w:val="00B71BCD"/>
    <w:rsid w:val="00B738C5"/>
    <w:rsid w:val="00B74E26"/>
    <w:rsid w:val="00B765B2"/>
    <w:rsid w:val="00B765F4"/>
    <w:rsid w:val="00B81564"/>
    <w:rsid w:val="00B83BC7"/>
    <w:rsid w:val="00B857B1"/>
    <w:rsid w:val="00B8590F"/>
    <w:rsid w:val="00B90B93"/>
    <w:rsid w:val="00B9157F"/>
    <w:rsid w:val="00B92141"/>
    <w:rsid w:val="00B929A1"/>
    <w:rsid w:val="00B95770"/>
    <w:rsid w:val="00BA4E09"/>
    <w:rsid w:val="00BB0DAC"/>
    <w:rsid w:val="00BB2698"/>
    <w:rsid w:val="00BB41D9"/>
    <w:rsid w:val="00BB57FA"/>
    <w:rsid w:val="00BB5FDD"/>
    <w:rsid w:val="00BB753F"/>
    <w:rsid w:val="00BC0406"/>
    <w:rsid w:val="00BC395E"/>
    <w:rsid w:val="00BC4609"/>
    <w:rsid w:val="00BD0306"/>
    <w:rsid w:val="00BD0D02"/>
    <w:rsid w:val="00BD13DF"/>
    <w:rsid w:val="00BD3FBB"/>
    <w:rsid w:val="00BD4A6D"/>
    <w:rsid w:val="00BD5490"/>
    <w:rsid w:val="00BE0162"/>
    <w:rsid w:val="00BE0E0B"/>
    <w:rsid w:val="00BE0E78"/>
    <w:rsid w:val="00BE376F"/>
    <w:rsid w:val="00BE3E18"/>
    <w:rsid w:val="00BE50A6"/>
    <w:rsid w:val="00BE78EF"/>
    <w:rsid w:val="00BF1905"/>
    <w:rsid w:val="00BF19BF"/>
    <w:rsid w:val="00BF2500"/>
    <w:rsid w:val="00BF64C8"/>
    <w:rsid w:val="00C00FAB"/>
    <w:rsid w:val="00C0138C"/>
    <w:rsid w:val="00C018D2"/>
    <w:rsid w:val="00C01F95"/>
    <w:rsid w:val="00C02060"/>
    <w:rsid w:val="00C03542"/>
    <w:rsid w:val="00C05E69"/>
    <w:rsid w:val="00C07512"/>
    <w:rsid w:val="00C10777"/>
    <w:rsid w:val="00C13DC9"/>
    <w:rsid w:val="00C147D3"/>
    <w:rsid w:val="00C14A58"/>
    <w:rsid w:val="00C14FBE"/>
    <w:rsid w:val="00C17282"/>
    <w:rsid w:val="00C17939"/>
    <w:rsid w:val="00C2057A"/>
    <w:rsid w:val="00C22F67"/>
    <w:rsid w:val="00C316BC"/>
    <w:rsid w:val="00C35208"/>
    <w:rsid w:val="00C37824"/>
    <w:rsid w:val="00C41F27"/>
    <w:rsid w:val="00C42098"/>
    <w:rsid w:val="00C46B1E"/>
    <w:rsid w:val="00C46F6E"/>
    <w:rsid w:val="00C47ED1"/>
    <w:rsid w:val="00C540E0"/>
    <w:rsid w:val="00C5529B"/>
    <w:rsid w:val="00C561C7"/>
    <w:rsid w:val="00C56986"/>
    <w:rsid w:val="00C575DC"/>
    <w:rsid w:val="00C60BAC"/>
    <w:rsid w:val="00C6104D"/>
    <w:rsid w:val="00C62CD7"/>
    <w:rsid w:val="00C630F2"/>
    <w:rsid w:val="00C63111"/>
    <w:rsid w:val="00C632F9"/>
    <w:rsid w:val="00C65DD3"/>
    <w:rsid w:val="00C65E11"/>
    <w:rsid w:val="00C73EB2"/>
    <w:rsid w:val="00C74C3E"/>
    <w:rsid w:val="00C755DC"/>
    <w:rsid w:val="00C76CAA"/>
    <w:rsid w:val="00C77AE0"/>
    <w:rsid w:val="00C803B1"/>
    <w:rsid w:val="00C80C2B"/>
    <w:rsid w:val="00C853A3"/>
    <w:rsid w:val="00C86D9C"/>
    <w:rsid w:val="00C90C1B"/>
    <w:rsid w:val="00C93609"/>
    <w:rsid w:val="00C93FB4"/>
    <w:rsid w:val="00C94E3A"/>
    <w:rsid w:val="00CA1EEC"/>
    <w:rsid w:val="00CA1F2A"/>
    <w:rsid w:val="00CA2154"/>
    <w:rsid w:val="00CA2B35"/>
    <w:rsid w:val="00CA2BA6"/>
    <w:rsid w:val="00CA2F92"/>
    <w:rsid w:val="00CA38A7"/>
    <w:rsid w:val="00CA3E1D"/>
    <w:rsid w:val="00CA4CA3"/>
    <w:rsid w:val="00CA508F"/>
    <w:rsid w:val="00CA546E"/>
    <w:rsid w:val="00CA67F8"/>
    <w:rsid w:val="00CA6F97"/>
    <w:rsid w:val="00CA7B5E"/>
    <w:rsid w:val="00CB04F2"/>
    <w:rsid w:val="00CB0C26"/>
    <w:rsid w:val="00CB1270"/>
    <w:rsid w:val="00CB1322"/>
    <w:rsid w:val="00CB2265"/>
    <w:rsid w:val="00CB6723"/>
    <w:rsid w:val="00CC0448"/>
    <w:rsid w:val="00CC180E"/>
    <w:rsid w:val="00CC30B8"/>
    <w:rsid w:val="00CC32DC"/>
    <w:rsid w:val="00CC61E3"/>
    <w:rsid w:val="00CC6896"/>
    <w:rsid w:val="00CD0E7F"/>
    <w:rsid w:val="00CD3184"/>
    <w:rsid w:val="00CD40A0"/>
    <w:rsid w:val="00CD44AB"/>
    <w:rsid w:val="00CD5F90"/>
    <w:rsid w:val="00CD605D"/>
    <w:rsid w:val="00CD729A"/>
    <w:rsid w:val="00CE0245"/>
    <w:rsid w:val="00CE33C8"/>
    <w:rsid w:val="00CE58DC"/>
    <w:rsid w:val="00CF13ED"/>
    <w:rsid w:val="00CF1763"/>
    <w:rsid w:val="00CF35A3"/>
    <w:rsid w:val="00CF3617"/>
    <w:rsid w:val="00CF3D6A"/>
    <w:rsid w:val="00CF3FEC"/>
    <w:rsid w:val="00CF4DBB"/>
    <w:rsid w:val="00CF6334"/>
    <w:rsid w:val="00D001AD"/>
    <w:rsid w:val="00D0140E"/>
    <w:rsid w:val="00D02C4C"/>
    <w:rsid w:val="00D04A9A"/>
    <w:rsid w:val="00D14155"/>
    <w:rsid w:val="00D15C90"/>
    <w:rsid w:val="00D17ACC"/>
    <w:rsid w:val="00D221CC"/>
    <w:rsid w:val="00D222AC"/>
    <w:rsid w:val="00D2230E"/>
    <w:rsid w:val="00D2299A"/>
    <w:rsid w:val="00D22A59"/>
    <w:rsid w:val="00D23483"/>
    <w:rsid w:val="00D23B64"/>
    <w:rsid w:val="00D241C9"/>
    <w:rsid w:val="00D24994"/>
    <w:rsid w:val="00D260B7"/>
    <w:rsid w:val="00D301B0"/>
    <w:rsid w:val="00D340C1"/>
    <w:rsid w:val="00D369B9"/>
    <w:rsid w:val="00D42692"/>
    <w:rsid w:val="00D44C2D"/>
    <w:rsid w:val="00D45244"/>
    <w:rsid w:val="00D50179"/>
    <w:rsid w:val="00D51633"/>
    <w:rsid w:val="00D530AD"/>
    <w:rsid w:val="00D53D5A"/>
    <w:rsid w:val="00D5650A"/>
    <w:rsid w:val="00D57D8B"/>
    <w:rsid w:val="00D61977"/>
    <w:rsid w:val="00D61EBE"/>
    <w:rsid w:val="00D62E7C"/>
    <w:rsid w:val="00D63303"/>
    <w:rsid w:val="00D634BA"/>
    <w:rsid w:val="00D63CD9"/>
    <w:rsid w:val="00D63F17"/>
    <w:rsid w:val="00D64663"/>
    <w:rsid w:val="00D65135"/>
    <w:rsid w:val="00D7034B"/>
    <w:rsid w:val="00D70544"/>
    <w:rsid w:val="00D7088E"/>
    <w:rsid w:val="00D7286F"/>
    <w:rsid w:val="00D72D46"/>
    <w:rsid w:val="00D76C05"/>
    <w:rsid w:val="00D80687"/>
    <w:rsid w:val="00D82341"/>
    <w:rsid w:val="00D827D9"/>
    <w:rsid w:val="00D82F28"/>
    <w:rsid w:val="00D830EB"/>
    <w:rsid w:val="00D83EC9"/>
    <w:rsid w:val="00D85236"/>
    <w:rsid w:val="00D867C6"/>
    <w:rsid w:val="00D91627"/>
    <w:rsid w:val="00D92268"/>
    <w:rsid w:val="00D927E6"/>
    <w:rsid w:val="00D929FE"/>
    <w:rsid w:val="00D92ECC"/>
    <w:rsid w:val="00D96241"/>
    <w:rsid w:val="00DA0984"/>
    <w:rsid w:val="00DA164C"/>
    <w:rsid w:val="00DA2829"/>
    <w:rsid w:val="00DA4D46"/>
    <w:rsid w:val="00DA5460"/>
    <w:rsid w:val="00DA55B1"/>
    <w:rsid w:val="00DA5FA2"/>
    <w:rsid w:val="00DA6568"/>
    <w:rsid w:val="00DA6AC8"/>
    <w:rsid w:val="00DA7D5A"/>
    <w:rsid w:val="00DB333E"/>
    <w:rsid w:val="00DB392C"/>
    <w:rsid w:val="00DC0108"/>
    <w:rsid w:val="00DC0340"/>
    <w:rsid w:val="00DC2196"/>
    <w:rsid w:val="00DC358A"/>
    <w:rsid w:val="00DC3754"/>
    <w:rsid w:val="00DC6B13"/>
    <w:rsid w:val="00DC7928"/>
    <w:rsid w:val="00DD1B7B"/>
    <w:rsid w:val="00DD22B9"/>
    <w:rsid w:val="00DD716D"/>
    <w:rsid w:val="00DE0F33"/>
    <w:rsid w:val="00DE3ABF"/>
    <w:rsid w:val="00DE6B93"/>
    <w:rsid w:val="00DE6D3F"/>
    <w:rsid w:val="00DE6D56"/>
    <w:rsid w:val="00DE72F7"/>
    <w:rsid w:val="00DF032F"/>
    <w:rsid w:val="00DF14FF"/>
    <w:rsid w:val="00DF1627"/>
    <w:rsid w:val="00DF5BD5"/>
    <w:rsid w:val="00E0419A"/>
    <w:rsid w:val="00E05D73"/>
    <w:rsid w:val="00E11FDF"/>
    <w:rsid w:val="00E1272E"/>
    <w:rsid w:val="00E12BA2"/>
    <w:rsid w:val="00E1485E"/>
    <w:rsid w:val="00E14C16"/>
    <w:rsid w:val="00E16287"/>
    <w:rsid w:val="00E17387"/>
    <w:rsid w:val="00E23F99"/>
    <w:rsid w:val="00E2519C"/>
    <w:rsid w:val="00E25BF0"/>
    <w:rsid w:val="00E30056"/>
    <w:rsid w:val="00E301DA"/>
    <w:rsid w:val="00E30A4D"/>
    <w:rsid w:val="00E3172C"/>
    <w:rsid w:val="00E33076"/>
    <w:rsid w:val="00E33A9E"/>
    <w:rsid w:val="00E361DD"/>
    <w:rsid w:val="00E37787"/>
    <w:rsid w:val="00E4048D"/>
    <w:rsid w:val="00E40D06"/>
    <w:rsid w:val="00E41C2E"/>
    <w:rsid w:val="00E442D7"/>
    <w:rsid w:val="00E45CB4"/>
    <w:rsid w:val="00E46113"/>
    <w:rsid w:val="00E57CEC"/>
    <w:rsid w:val="00E60031"/>
    <w:rsid w:val="00E6023E"/>
    <w:rsid w:val="00E62932"/>
    <w:rsid w:val="00E62E56"/>
    <w:rsid w:val="00E63ADF"/>
    <w:rsid w:val="00E70D22"/>
    <w:rsid w:val="00E72270"/>
    <w:rsid w:val="00E73080"/>
    <w:rsid w:val="00E73BF2"/>
    <w:rsid w:val="00E7434C"/>
    <w:rsid w:val="00E761A4"/>
    <w:rsid w:val="00E761DC"/>
    <w:rsid w:val="00E76A75"/>
    <w:rsid w:val="00E77487"/>
    <w:rsid w:val="00E82764"/>
    <w:rsid w:val="00E82E8A"/>
    <w:rsid w:val="00E85BD2"/>
    <w:rsid w:val="00E87248"/>
    <w:rsid w:val="00E90EEC"/>
    <w:rsid w:val="00E91C49"/>
    <w:rsid w:val="00E91C6B"/>
    <w:rsid w:val="00E93144"/>
    <w:rsid w:val="00E95EAC"/>
    <w:rsid w:val="00E9629D"/>
    <w:rsid w:val="00E96312"/>
    <w:rsid w:val="00E97735"/>
    <w:rsid w:val="00EA037D"/>
    <w:rsid w:val="00EA0471"/>
    <w:rsid w:val="00EA122C"/>
    <w:rsid w:val="00EA1668"/>
    <w:rsid w:val="00EA271A"/>
    <w:rsid w:val="00EA5949"/>
    <w:rsid w:val="00EB0878"/>
    <w:rsid w:val="00EB0D09"/>
    <w:rsid w:val="00EB1589"/>
    <w:rsid w:val="00EC0259"/>
    <w:rsid w:val="00EC02C1"/>
    <w:rsid w:val="00EC14D6"/>
    <w:rsid w:val="00EC5F19"/>
    <w:rsid w:val="00EC64C5"/>
    <w:rsid w:val="00EC79B9"/>
    <w:rsid w:val="00ED09A7"/>
    <w:rsid w:val="00ED1B6E"/>
    <w:rsid w:val="00ED1B90"/>
    <w:rsid w:val="00ED3898"/>
    <w:rsid w:val="00ED4237"/>
    <w:rsid w:val="00ED73E2"/>
    <w:rsid w:val="00EE314F"/>
    <w:rsid w:val="00EE52D6"/>
    <w:rsid w:val="00EE6680"/>
    <w:rsid w:val="00EE7E7D"/>
    <w:rsid w:val="00EF0642"/>
    <w:rsid w:val="00EF1C1F"/>
    <w:rsid w:val="00EF2F3E"/>
    <w:rsid w:val="00EF525D"/>
    <w:rsid w:val="00EF58DE"/>
    <w:rsid w:val="00EF59F9"/>
    <w:rsid w:val="00EF728F"/>
    <w:rsid w:val="00F0311C"/>
    <w:rsid w:val="00F04DA6"/>
    <w:rsid w:val="00F056F7"/>
    <w:rsid w:val="00F06C22"/>
    <w:rsid w:val="00F076D6"/>
    <w:rsid w:val="00F10766"/>
    <w:rsid w:val="00F11829"/>
    <w:rsid w:val="00F11DA2"/>
    <w:rsid w:val="00F14ED7"/>
    <w:rsid w:val="00F15F07"/>
    <w:rsid w:val="00F167E2"/>
    <w:rsid w:val="00F20636"/>
    <w:rsid w:val="00F209D5"/>
    <w:rsid w:val="00F20A9E"/>
    <w:rsid w:val="00F20ACE"/>
    <w:rsid w:val="00F2279D"/>
    <w:rsid w:val="00F25371"/>
    <w:rsid w:val="00F27561"/>
    <w:rsid w:val="00F32A1C"/>
    <w:rsid w:val="00F35ED2"/>
    <w:rsid w:val="00F36CC9"/>
    <w:rsid w:val="00F4006F"/>
    <w:rsid w:val="00F438DE"/>
    <w:rsid w:val="00F45481"/>
    <w:rsid w:val="00F46B73"/>
    <w:rsid w:val="00F470DB"/>
    <w:rsid w:val="00F51C21"/>
    <w:rsid w:val="00F53010"/>
    <w:rsid w:val="00F551A5"/>
    <w:rsid w:val="00F555E7"/>
    <w:rsid w:val="00F571CB"/>
    <w:rsid w:val="00F61348"/>
    <w:rsid w:val="00F66089"/>
    <w:rsid w:val="00F80300"/>
    <w:rsid w:val="00F8309B"/>
    <w:rsid w:val="00F83777"/>
    <w:rsid w:val="00F84E84"/>
    <w:rsid w:val="00F8613B"/>
    <w:rsid w:val="00F871B3"/>
    <w:rsid w:val="00F87C51"/>
    <w:rsid w:val="00F9339B"/>
    <w:rsid w:val="00F9532D"/>
    <w:rsid w:val="00F95DED"/>
    <w:rsid w:val="00FA0955"/>
    <w:rsid w:val="00FA4605"/>
    <w:rsid w:val="00FA52B5"/>
    <w:rsid w:val="00FA62FC"/>
    <w:rsid w:val="00FA7681"/>
    <w:rsid w:val="00FB084A"/>
    <w:rsid w:val="00FB2012"/>
    <w:rsid w:val="00FB2412"/>
    <w:rsid w:val="00FB3C2F"/>
    <w:rsid w:val="00FB4CA5"/>
    <w:rsid w:val="00FB695D"/>
    <w:rsid w:val="00FB7976"/>
    <w:rsid w:val="00FC0CD4"/>
    <w:rsid w:val="00FC0F51"/>
    <w:rsid w:val="00FC3C1B"/>
    <w:rsid w:val="00FC4B27"/>
    <w:rsid w:val="00FD0B34"/>
    <w:rsid w:val="00FD194A"/>
    <w:rsid w:val="00FD1C3A"/>
    <w:rsid w:val="00FD4544"/>
    <w:rsid w:val="00FD7BED"/>
    <w:rsid w:val="00FE08AB"/>
    <w:rsid w:val="00FE79C1"/>
    <w:rsid w:val="00FF0447"/>
    <w:rsid w:val="00FF0BAD"/>
    <w:rsid w:val="00FF1380"/>
    <w:rsid w:val="00FF1B30"/>
    <w:rsid w:val="00FF2645"/>
    <w:rsid w:val="00FF4ED1"/>
    <w:rsid w:val="00FF660A"/>
    <w:rsid w:val="00FF6B18"/>
    <w:rsid w:val="00FF7311"/>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5204D"/>
  <w15:docId w15:val="{64641FEE-FFED-4960-93BA-E89389D7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58"/>
    <w:rPr>
      <w:sz w:val="24"/>
      <w:szCs w:val="24"/>
      <w:lang w:val="en-ZA" w:eastAsia="en-GB"/>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3"/>
    <w:basedOn w:val="Normal"/>
    <w:next w:val="Normal"/>
    <w:qFormat/>
    <w:rsid w:val="00A07361"/>
    <w:pPr>
      <w:keepNext/>
      <w:numPr>
        <w:numId w:val="1"/>
      </w:numPr>
      <w:spacing w:line="312" w:lineRule="auto"/>
      <w:jc w:val="both"/>
      <w:outlineLvl w:val="0"/>
    </w:pPr>
    <w:rPr>
      <w:rFonts w:ascii="Arial" w:hAnsi="Arial" w:cs="Arial"/>
      <w:b/>
      <w:bCs/>
      <w:sz w:val="22"/>
      <w:lang w:eastAsia="en-US"/>
    </w:rPr>
  </w:style>
  <w:style w:type="paragraph" w:styleId="Heading2">
    <w:name w:val="heading 2"/>
    <w:basedOn w:val="Normal"/>
    <w:next w:val="Normal"/>
    <w:qFormat/>
    <w:rsid w:val="00A07361"/>
    <w:pPr>
      <w:keepNext/>
      <w:numPr>
        <w:ilvl w:val="1"/>
        <w:numId w:val="1"/>
      </w:numPr>
      <w:jc w:val="center"/>
      <w:outlineLvl w:val="1"/>
    </w:pPr>
    <w:rPr>
      <w:rFonts w:ascii="Arial" w:hAnsi="Arial" w:cs="Arial"/>
      <w:b/>
      <w:bCs/>
      <w:sz w:val="22"/>
      <w:lang w:eastAsia="en-US"/>
    </w:rPr>
  </w:style>
  <w:style w:type="paragraph" w:styleId="Heading3">
    <w:name w:val="heading 3"/>
    <w:basedOn w:val="Normal"/>
    <w:next w:val="Normal"/>
    <w:qFormat/>
    <w:rsid w:val="00A07361"/>
    <w:pPr>
      <w:keepNext/>
      <w:numPr>
        <w:ilvl w:val="2"/>
        <w:numId w:val="1"/>
      </w:numPr>
      <w:outlineLvl w:val="2"/>
    </w:pPr>
    <w:rPr>
      <w:rFonts w:ascii="Arial" w:hAnsi="Arial" w:cs="Arial"/>
      <w:b/>
      <w:bCs/>
      <w:lang w:eastAsia="en-US"/>
    </w:rPr>
  </w:style>
  <w:style w:type="paragraph" w:styleId="Heading4">
    <w:name w:val="heading 4"/>
    <w:basedOn w:val="Normal"/>
    <w:next w:val="Normal"/>
    <w:qFormat/>
    <w:rsid w:val="00697B9E"/>
    <w:pPr>
      <w:keepNext/>
      <w:spacing w:before="240" w:after="60"/>
      <w:outlineLvl w:val="3"/>
    </w:pPr>
    <w:rPr>
      <w:b/>
      <w:bCs/>
      <w:sz w:val="28"/>
      <w:szCs w:val="28"/>
    </w:rPr>
  </w:style>
  <w:style w:type="paragraph" w:styleId="Heading5">
    <w:name w:val="heading 5"/>
    <w:basedOn w:val="Normal"/>
    <w:next w:val="Normal"/>
    <w:qFormat/>
    <w:rsid w:val="00A07361"/>
    <w:pPr>
      <w:keepNext/>
      <w:spacing w:line="312" w:lineRule="auto"/>
      <w:ind w:left="720" w:hanging="720"/>
      <w:jc w:val="both"/>
      <w:outlineLvl w:val="4"/>
    </w:pPr>
    <w:rPr>
      <w:rFonts w:ascii="Arial" w:hAnsi="Arial" w:cs="Arial"/>
      <w:b/>
      <w:bCs/>
      <w:sz w:val="22"/>
      <w:lang w:eastAsia="en-US"/>
    </w:rPr>
  </w:style>
  <w:style w:type="paragraph" w:styleId="Heading6">
    <w:name w:val="heading 6"/>
    <w:basedOn w:val="Normal"/>
    <w:next w:val="Normal"/>
    <w:qFormat/>
    <w:rsid w:val="00637A7F"/>
    <w:pPr>
      <w:spacing w:before="240" w:after="60"/>
      <w:outlineLvl w:val="5"/>
    </w:pPr>
    <w:rPr>
      <w:b/>
      <w:bCs/>
      <w:sz w:val="22"/>
      <w:szCs w:val="22"/>
    </w:rPr>
  </w:style>
  <w:style w:type="paragraph" w:styleId="Heading7">
    <w:name w:val="heading 7"/>
    <w:basedOn w:val="Normal"/>
    <w:next w:val="Normal"/>
    <w:qFormat/>
    <w:rsid w:val="0022562E"/>
    <w:pPr>
      <w:spacing w:before="240" w:after="60"/>
      <w:outlineLvl w:val="6"/>
    </w:pPr>
  </w:style>
  <w:style w:type="paragraph" w:styleId="Heading8">
    <w:name w:val="heading 8"/>
    <w:basedOn w:val="Normal"/>
    <w:next w:val="Normal"/>
    <w:qFormat/>
    <w:rsid w:val="00F71054"/>
    <w:pPr>
      <w:keepNext/>
      <w:ind w:left="720"/>
      <w:jc w:val="both"/>
      <w:outlineLvl w:val="7"/>
    </w:pPr>
    <w:rPr>
      <w:rFonts w:ascii="Arial" w:hAnsi="Arial" w:cs="Arial"/>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07361"/>
  </w:style>
  <w:style w:type="character" w:customStyle="1" w:styleId="HeaderChar">
    <w:name w:val="Header Char"/>
    <w:link w:val="Header"/>
    <w:uiPriority w:val="99"/>
    <w:qFormat/>
    <w:rsid w:val="00E50C6C"/>
    <w:rPr>
      <w:sz w:val="24"/>
      <w:szCs w:val="24"/>
      <w:lang w:eastAsia="en-GB"/>
    </w:rPr>
  </w:style>
  <w:style w:type="paragraph" w:styleId="Header">
    <w:name w:val="header"/>
    <w:basedOn w:val="Normal"/>
    <w:link w:val="HeaderChar"/>
    <w:uiPriority w:val="99"/>
    <w:rsid w:val="00A07361"/>
    <w:pPr>
      <w:tabs>
        <w:tab w:val="center" w:pos="4153"/>
        <w:tab w:val="right" w:pos="8306"/>
      </w:tabs>
    </w:pPr>
  </w:style>
  <w:style w:type="character" w:customStyle="1" w:styleId="BodyTextChar">
    <w:name w:val="Body Text Char"/>
    <w:basedOn w:val="DefaultParagraphFont"/>
    <w:link w:val="TextBody"/>
    <w:qFormat/>
    <w:rsid w:val="00674AF9"/>
    <w:rPr>
      <w:rFonts w:ascii="Arial" w:hAnsi="Arial" w:cs="Arial"/>
      <w:sz w:val="22"/>
      <w:szCs w:val="24"/>
      <w:lang w:val="en-ZA"/>
    </w:rPr>
  </w:style>
  <w:style w:type="paragraph" w:customStyle="1" w:styleId="TextBody">
    <w:name w:val="Text Body"/>
    <w:basedOn w:val="Normal"/>
    <w:link w:val="BodyTextChar"/>
    <w:rsid w:val="00A07361"/>
    <w:pPr>
      <w:tabs>
        <w:tab w:val="left" w:pos="1440"/>
      </w:tabs>
      <w:spacing w:before="120" w:line="312" w:lineRule="auto"/>
      <w:jc w:val="both"/>
    </w:pPr>
    <w:rPr>
      <w:rFonts w:ascii="Arial" w:hAnsi="Arial" w:cs="Arial"/>
      <w:sz w:val="22"/>
      <w:lang w:eastAsia="en-US"/>
    </w:rPr>
  </w:style>
  <w:style w:type="character" w:customStyle="1" w:styleId="FootnoteTextChar">
    <w:name w:val="Footnote Text Char"/>
    <w:link w:val="FootnoteText"/>
    <w:uiPriority w:val="99"/>
    <w:qFormat/>
    <w:rsid w:val="00CA39F6"/>
    <w:rPr>
      <w:lang w:eastAsia="en-GB"/>
    </w:rPr>
  </w:style>
  <w:style w:type="paragraph" w:styleId="FootnoteText">
    <w:name w:val="footnote text"/>
    <w:basedOn w:val="Normal"/>
    <w:link w:val="FootnoteTextChar"/>
    <w:uiPriority w:val="99"/>
    <w:qFormat/>
    <w:rsid w:val="00E73FDD"/>
    <w:rPr>
      <w:sz w:val="20"/>
      <w:szCs w:val="20"/>
    </w:rPr>
  </w:style>
  <w:style w:type="character" w:styleId="FootnoteReference">
    <w:name w:val="footnote reference"/>
    <w:qFormat/>
    <w:rsid w:val="00E73FDD"/>
    <w:rPr>
      <w:vertAlign w:val="superscript"/>
    </w:rPr>
  </w:style>
  <w:style w:type="character" w:customStyle="1" w:styleId="InternetLink">
    <w:name w:val="Internet Link"/>
    <w:uiPriority w:val="99"/>
    <w:rsid w:val="002023AB"/>
    <w:rPr>
      <w:color w:val="0000FF"/>
      <w:u w:val="single"/>
    </w:rPr>
  </w:style>
  <w:style w:type="character" w:styleId="FollowedHyperlink">
    <w:name w:val="FollowedHyperlink"/>
    <w:uiPriority w:val="99"/>
    <w:unhideWhenUsed/>
    <w:qFormat/>
    <w:rsid w:val="00C3676F"/>
    <w:rPr>
      <w:color w:val="800080"/>
      <w:u w:val="single"/>
    </w:rPr>
  </w:style>
  <w:style w:type="character" w:customStyle="1" w:styleId="DocumentMapChar">
    <w:name w:val="Document Map Char"/>
    <w:link w:val="DocumentMap"/>
    <w:qFormat/>
    <w:rsid w:val="00483739"/>
    <w:rPr>
      <w:rFonts w:ascii="Tahoma" w:hAnsi="Tahoma" w:cs="Tahoma"/>
      <w:sz w:val="16"/>
      <w:szCs w:val="16"/>
      <w:lang w:eastAsia="en-GB"/>
    </w:rPr>
  </w:style>
  <w:style w:type="paragraph" w:styleId="DocumentMap">
    <w:name w:val="Document Map"/>
    <w:basedOn w:val="Normal"/>
    <w:link w:val="DocumentMapChar"/>
    <w:qFormat/>
    <w:rsid w:val="00483739"/>
    <w:rPr>
      <w:rFonts w:ascii="Tahoma" w:hAnsi="Tahoma"/>
      <w:sz w:val="16"/>
      <w:szCs w:val="16"/>
    </w:rPr>
  </w:style>
  <w:style w:type="character" w:styleId="Emphasis">
    <w:name w:val="Emphasis"/>
    <w:qFormat/>
    <w:rsid w:val="00D845F9"/>
    <w:rPr>
      <w:i/>
      <w:iCs/>
    </w:rPr>
  </w:style>
  <w:style w:type="character" w:customStyle="1" w:styleId="ListLabel1">
    <w:name w:val="ListLabel 1"/>
    <w:qFormat/>
    <w:rPr>
      <w:rFonts w:ascii="Arial" w:hAnsi="Arial"/>
      <w:sz w:val="22"/>
    </w:rPr>
  </w:style>
  <w:style w:type="character" w:customStyle="1" w:styleId="ListLabel2">
    <w:name w:val="ListLabel 2"/>
    <w:qFormat/>
    <w:rPr>
      <w:rFonts w:ascii="Arial" w:hAnsi="Arial" w:cs="Courier New"/>
      <w:b/>
      <w:sz w:val="24"/>
    </w:rPr>
  </w:style>
  <w:style w:type="character" w:customStyle="1" w:styleId="ListLabel3">
    <w:name w:val="ListLabel 3"/>
    <w:qFormat/>
    <w:rPr>
      <w:rFonts w:ascii="Arial" w:eastAsia="Times New Roman" w:hAnsi="Arial" w:cs="Arial"/>
      <w:color w:val="00000A"/>
    </w:rPr>
  </w:style>
  <w:style w:type="paragraph" w:customStyle="1" w:styleId="Heading">
    <w:name w:val="Heading"/>
    <w:basedOn w:val="Normal"/>
    <w:next w:val="TextBody"/>
    <w:qFormat/>
    <w:pPr>
      <w:keepNext/>
      <w:spacing w:before="240" w:after="120"/>
    </w:pPr>
    <w:rPr>
      <w:rFonts w:ascii="Liberation Sans" w:eastAsia="Droid Sans Fallback" w:hAnsi="Liberation Sans" w:cs="Droid Sans Devanagari"/>
      <w:sz w:val="28"/>
      <w:szCs w:val="28"/>
    </w:rPr>
  </w:style>
  <w:style w:type="paragraph" w:styleId="List">
    <w:name w:val="List"/>
    <w:basedOn w:val="TextBody"/>
    <w:rPr>
      <w:rFonts w:cs="Droid Sans Devanagari"/>
    </w:rPr>
  </w:style>
  <w:style w:type="paragraph" w:styleId="Caption">
    <w:name w:val="caption"/>
    <w:basedOn w:val="Normal"/>
    <w:next w:val="Normal"/>
    <w:unhideWhenUsed/>
    <w:qFormat/>
    <w:rsid w:val="008F7BAD"/>
    <w:rPr>
      <w:b/>
      <w:bCs/>
      <w:sz w:val="20"/>
      <w:szCs w:val="20"/>
    </w:rPr>
  </w:style>
  <w:style w:type="paragraph" w:customStyle="1" w:styleId="Index">
    <w:name w:val="Index"/>
    <w:basedOn w:val="Normal"/>
    <w:qFormat/>
    <w:pPr>
      <w:suppressLineNumbers/>
    </w:pPr>
    <w:rPr>
      <w:rFonts w:cs="Droid Sans Devanagari"/>
    </w:rPr>
  </w:style>
  <w:style w:type="paragraph" w:styleId="Footer">
    <w:name w:val="footer"/>
    <w:basedOn w:val="Normal"/>
    <w:rsid w:val="00A07361"/>
    <w:pPr>
      <w:tabs>
        <w:tab w:val="center" w:pos="4153"/>
        <w:tab w:val="right" w:pos="8306"/>
      </w:tabs>
    </w:pPr>
  </w:style>
  <w:style w:type="paragraph" w:styleId="BodyTextIndent3">
    <w:name w:val="Body Text Indent 3"/>
    <w:basedOn w:val="Normal"/>
    <w:qFormat/>
    <w:rsid w:val="00A07361"/>
    <w:pPr>
      <w:spacing w:line="312" w:lineRule="auto"/>
      <w:ind w:left="720" w:hanging="720"/>
      <w:jc w:val="both"/>
    </w:pPr>
    <w:rPr>
      <w:rFonts w:ascii="Arial" w:hAnsi="Arial" w:cs="Arial"/>
      <w:sz w:val="22"/>
      <w:lang w:eastAsia="en-US"/>
    </w:rPr>
  </w:style>
  <w:style w:type="paragraph" w:styleId="BodyTextIndent2">
    <w:name w:val="Body Text Indent 2"/>
    <w:basedOn w:val="Normal"/>
    <w:qFormat/>
    <w:rsid w:val="00A07361"/>
    <w:pPr>
      <w:spacing w:line="312" w:lineRule="auto"/>
      <w:ind w:left="2160"/>
      <w:jc w:val="both"/>
    </w:pPr>
    <w:rPr>
      <w:rFonts w:ascii="Arial" w:hAnsi="Arial" w:cs="Arial"/>
      <w:sz w:val="22"/>
      <w:lang w:eastAsia="en-US"/>
    </w:rPr>
  </w:style>
  <w:style w:type="paragraph" w:customStyle="1" w:styleId="TextBodyIndent">
    <w:name w:val="Text Body Indent"/>
    <w:basedOn w:val="Normal"/>
    <w:rsid w:val="00F71054"/>
    <w:pPr>
      <w:ind w:left="720"/>
      <w:jc w:val="both"/>
    </w:pPr>
    <w:rPr>
      <w:rFonts w:ascii="Arial" w:hAnsi="Arial" w:cs="Arial"/>
      <w:lang w:val="en-GB" w:eastAsia="en-US"/>
    </w:rPr>
  </w:style>
  <w:style w:type="paragraph" w:customStyle="1" w:styleId="Style1">
    <w:name w:val="Style1"/>
    <w:basedOn w:val="Normal"/>
    <w:qFormat/>
    <w:rsid w:val="00435C81"/>
    <w:rPr>
      <w:rFonts w:ascii="Arial" w:hAnsi="Arial" w:cs="Arial"/>
      <w:szCs w:val="28"/>
    </w:rPr>
  </w:style>
  <w:style w:type="paragraph" w:styleId="BalloonText">
    <w:name w:val="Balloon Text"/>
    <w:basedOn w:val="Normal"/>
    <w:semiHidden/>
    <w:qFormat/>
    <w:rsid w:val="00E33F13"/>
    <w:rPr>
      <w:rFonts w:ascii="Tahoma" w:hAnsi="Tahoma" w:cs="Tahoma"/>
      <w:sz w:val="16"/>
      <w:szCs w:val="16"/>
    </w:rPr>
  </w:style>
  <w:style w:type="paragraph" w:styleId="NormalWeb">
    <w:name w:val="Normal (Web)"/>
    <w:basedOn w:val="Normal"/>
    <w:uiPriority w:val="99"/>
    <w:unhideWhenUsed/>
    <w:qFormat/>
    <w:rsid w:val="0013386E"/>
    <w:pPr>
      <w:spacing w:beforeAutospacing="1" w:afterAutospacing="1"/>
    </w:pPr>
    <w:rPr>
      <w:lang w:eastAsia="en-ZA"/>
    </w:rPr>
  </w:style>
  <w:style w:type="paragraph" w:customStyle="1" w:styleId="Paragraph">
    <w:name w:val="Paragraph"/>
    <w:basedOn w:val="Normal"/>
    <w:qFormat/>
    <w:rsid w:val="009F1CB1"/>
    <w:pPr>
      <w:tabs>
        <w:tab w:val="left" w:pos="284"/>
        <w:tab w:val="left" w:pos="567"/>
        <w:tab w:val="left" w:pos="851"/>
      </w:tabs>
      <w:spacing w:after="160" w:line="260" w:lineRule="atLeast"/>
      <w:jc w:val="both"/>
    </w:pPr>
    <w:rPr>
      <w:sz w:val="22"/>
      <w:szCs w:val="20"/>
      <w:lang w:val="en-GB" w:eastAsia="en-US"/>
    </w:rPr>
  </w:style>
  <w:style w:type="paragraph" w:styleId="ListParagraph">
    <w:name w:val="List Paragraph"/>
    <w:aliases w:val="Bullets,Bullets and Numbers,List Paragraph 1,Table of contents numbered,footer text,Indent Paragraph"/>
    <w:basedOn w:val="Normal"/>
    <w:link w:val="ListParagraphChar"/>
    <w:uiPriority w:val="34"/>
    <w:qFormat/>
    <w:rsid w:val="00963939"/>
    <w:pPr>
      <w:spacing w:after="200" w:line="276" w:lineRule="auto"/>
      <w:ind w:left="720"/>
      <w:contextualSpacing/>
    </w:pPr>
    <w:rPr>
      <w:rFonts w:ascii="Calibri" w:eastAsia="Calibri" w:hAnsi="Calibri"/>
      <w:sz w:val="22"/>
      <w:szCs w:val="22"/>
      <w:lang w:eastAsia="en-US"/>
    </w:rPr>
  </w:style>
  <w:style w:type="paragraph" w:customStyle="1" w:styleId="xl67">
    <w:name w:val="xl67"/>
    <w:basedOn w:val="Normal"/>
    <w:qFormat/>
    <w:rsid w:val="00C3676F"/>
    <w:pPr>
      <w:spacing w:beforeAutospacing="1" w:afterAutospacing="1"/>
    </w:pPr>
    <w:rPr>
      <w:rFonts w:ascii="Arial Narrow" w:hAnsi="Arial Narrow"/>
      <w:sz w:val="16"/>
      <w:szCs w:val="16"/>
      <w:lang w:eastAsia="en-ZA"/>
    </w:rPr>
  </w:style>
  <w:style w:type="paragraph" w:customStyle="1" w:styleId="xl68">
    <w:name w:val="xl68"/>
    <w:basedOn w:val="Normal"/>
    <w:qFormat/>
    <w:rsid w:val="00C3676F"/>
    <w:pPr>
      <w:pBdr>
        <w:left w:val="single" w:sz="4" w:space="0" w:color="00000A"/>
      </w:pBdr>
      <w:spacing w:beforeAutospacing="1" w:afterAutospacing="1"/>
    </w:pPr>
    <w:rPr>
      <w:rFonts w:ascii="Arial Narrow" w:hAnsi="Arial Narrow"/>
      <w:b/>
      <w:bCs/>
      <w:sz w:val="16"/>
      <w:szCs w:val="16"/>
      <w:u w:val="single"/>
      <w:lang w:eastAsia="en-ZA"/>
    </w:rPr>
  </w:style>
  <w:style w:type="paragraph" w:customStyle="1" w:styleId="xl69">
    <w:name w:val="xl69"/>
    <w:basedOn w:val="Normal"/>
    <w:qFormat/>
    <w:rsid w:val="00C3676F"/>
    <w:pPr>
      <w:pBdr>
        <w:left w:val="single" w:sz="4" w:space="0" w:color="00000A"/>
      </w:pBdr>
      <w:spacing w:beforeAutospacing="1" w:afterAutospacing="1"/>
    </w:pPr>
    <w:rPr>
      <w:rFonts w:ascii="Arial Narrow" w:hAnsi="Arial Narrow"/>
      <w:sz w:val="16"/>
      <w:szCs w:val="16"/>
      <w:lang w:eastAsia="en-ZA"/>
    </w:rPr>
  </w:style>
  <w:style w:type="paragraph" w:customStyle="1" w:styleId="xl70">
    <w:name w:val="xl70"/>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1">
    <w:name w:val="xl71"/>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2">
    <w:name w:val="xl7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3">
    <w:name w:val="xl73"/>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4">
    <w:name w:val="xl74"/>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5">
    <w:name w:val="xl75"/>
    <w:basedOn w:val="Normal"/>
    <w:qFormat/>
    <w:rsid w:val="00C3676F"/>
    <w:pPr>
      <w:spacing w:beforeAutospacing="1" w:afterAutospacing="1"/>
      <w:jc w:val="center"/>
    </w:pPr>
    <w:rPr>
      <w:rFonts w:ascii="Arial Narrow" w:hAnsi="Arial Narrow"/>
      <w:sz w:val="16"/>
      <w:szCs w:val="16"/>
      <w:lang w:eastAsia="en-ZA"/>
    </w:rPr>
  </w:style>
  <w:style w:type="paragraph" w:customStyle="1" w:styleId="xl76">
    <w:name w:val="xl7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7">
    <w:name w:val="xl7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8">
    <w:name w:val="xl78"/>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9">
    <w:name w:val="xl79"/>
    <w:basedOn w:val="Normal"/>
    <w:qFormat/>
    <w:rsid w:val="00C3676F"/>
    <w:pPr>
      <w:pBdr>
        <w:left w:val="single" w:sz="4" w:space="9" w:color="00000A"/>
      </w:pBdr>
      <w:spacing w:beforeAutospacing="1" w:afterAutospacing="1"/>
      <w:ind w:firstLine="100"/>
    </w:pPr>
    <w:rPr>
      <w:rFonts w:ascii="Arial Narrow" w:hAnsi="Arial Narrow"/>
      <w:b/>
      <w:bCs/>
      <w:sz w:val="16"/>
      <w:szCs w:val="16"/>
      <w:lang w:eastAsia="en-ZA"/>
    </w:rPr>
  </w:style>
  <w:style w:type="paragraph" w:customStyle="1" w:styleId="xl80">
    <w:name w:val="xl8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1">
    <w:name w:val="xl81"/>
    <w:basedOn w:val="Normal"/>
    <w:qFormat/>
    <w:rsid w:val="00C3676F"/>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82">
    <w:name w:val="xl82"/>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3">
    <w:name w:val="xl8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84">
    <w:name w:val="xl8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5">
    <w:name w:val="xl85"/>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6">
    <w:name w:val="xl8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7">
    <w:name w:val="xl87"/>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8">
    <w:name w:val="xl8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9">
    <w:name w:val="xl89"/>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0">
    <w:name w:val="xl90"/>
    <w:basedOn w:val="Normal"/>
    <w:qFormat/>
    <w:rsid w:val="00C3676F"/>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1">
    <w:name w:val="xl9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92">
    <w:name w:val="xl9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93">
    <w:name w:val="xl9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4">
    <w:name w:val="xl9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5">
    <w:name w:val="xl9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6">
    <w:name w:val="xl9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7">
    <w:name w:val="xl9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8">
    <w:name w:val="xl9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9">
    <w:name w:val="xl99"/>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00">
    <w:name w:val="xl100"/>
    <w:basedOn w:val="Normal"/>
    <w:qFormat/>
    <w:rsid w:val="00C3676F"/>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1">
    <w:name w:val="xl101"/>
    <w:basedOn w:val="Normal"/>
    <w:qFormat/>
    <w:rsid w:val="00C3676F"/>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02">
    <w:name w:val="xl10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3">
    <w:name w:val="xl103"/>
    <w:basedOn w:val="Normal"/>
    <w:qFormat/>
    <w:rsid w:val="00C3676F"/>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4">
    <w:name w:val="xl104"/>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5">
    <w:name w:val="xl105"/>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6">
    <w:name w:val="xl106"/>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7">
    <w:name w:val="xl107"/>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8">
    <w:name w:val="xl108"/>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09">
    <w:name w:val="xl10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10">
    <w:name w:val="xl11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1">
    <w:name w:val="xl11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2">
    <w:name w:val="xl11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3">
    <w:name w:val="xl11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14">
    <w:name w:val="xl114"/>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5">
    <w:name w:val="xl11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6">
    <w:name w:val="xl11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17">
    <w:name w:val="xl11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8">
    <w:name w:val="xl118"/>
    <w:basedOn w:val="Normal"/>
    <w:qFormat/>
    <w:rsid w:val="00C3676F"/>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19">
    <w:name w:val="xl11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0">
    <w:name w:val="xl120"/>
    <w:basedOn w:val="Normal"/>
    <w:qFormat/>
    <w:rsid w:val="00C3676F"/>
    <w:pPr>
      <w:pBdr>
        <w:left w:val="single" w:sz="4" w:space="0" w:color="00000A"/>
        <w:right w:val="single" w:sz="4" w:space="0" w:color="00000A"/>
      </w:pBdr>
      <w:spacing w:beforeAutospacing="1" w:afterAutospacing="1"/>
      <w:jc w:val="center"/>
    </w:pPr>
    <w:rPr>
      <w:rFonts w:ascii="Arial Narrow" w:hAnsi="Arial Narrow"/>
      <w:b/>
      <w:bCs/>
      <w:sz w:val="16"/>
      <w:szCs w:val="16"/>
      <w:lang w:eastAsia="en-ZA"/>
    </w:rPr>
  </w:style>
  <w:style w:type="paragraph" w:customStyle="1" w:styleId="xl121">
    <w:name w:val="xl121"/>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2">
    <w:name w:val="xl122"/>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3">
    <w:name w:val="xl123"/>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4">
    <w:name w:val="xl124"/>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25">
    <w:name w:val="xl125"/>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6">
    <w:name w:val="xl126"/>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7">
    <w:name w:val="xl127"/>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28">
    <w:name w:val="xl128"/>
    <w:basedOn w:val="Normal"/>
    <w:qFormat/>
    <w:rsid w:val="00C3676F"/>
    <w:pPr>
      <w:pBdr>
        <w:left w:val="single" w:sz="4" w:space="0" w:color="00000A"/>
        <w:bottom w:val="single" w:sz="4" w:space="0" w:color="00000A"/>
      </w:pBdr>
      <w:spacing w:beforeAutospacing="1" w:afterAutospacing="1"/>
    </w:pPr>
    <w:rPr>
      <w:rFonts w:ascii="Arial Narrow" w:hAnsi="Arial Narrow"/>
      <w:sz w:val="16"/>
      <w:szCs w:val="16"/>
      <w:lang w:eastAsia="en-ZA"/>
    </w:rPr>
  </w:style>
  <w:style w:type="paragraph" w:customStyle="1" w:styleId="xl129">
    <w:name w:val="xl129"/>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30">
    <w:name w:val="xl130"/>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1">
    <w:name w:val="xl131"/>
    <w:basedOn w:val="Normal"/>
    <w:qFormat/>
    <w:rsid w:val="00C3676F"/>
    <w:pPr>
      <w:pBdr>
        <w:top w:val="single" w:sz="4" w:space="0" w:color="00000A"/>
        <w:left w:val="single" w:sz="4" w:space="0" w:color="00000A"/>
      </w:pBdr>
      <w:spacing w:beforeAutospacing="1" w:afterAutospacing="1"/>
    </w:pPr>
    <w:rPr>
      <w:rFonts w:ascii="Arial Narrow" w:hAnsi="Arial Narrow"/>
      <w:b/>
      <w:bCs/>
      <w:sz w:val="16"/>
      <w:szCs w:val="16"/>
      <w:lang w:eastAsia="en-ZA"/>
    </w:rPr>
  </w:style>
  <w:style w:type="paragraph" w:customStyle="1" w:styleId="xl132">
    <w:name w:val="xl132"/>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3">
    <w:name w:val="xl133"/>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4">
    <w:name w:val="xl134"/>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5">
    <w:name w:val="xl135"/>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6">
    <w:name w:val="xl13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7">
    <w:name w:val="xl13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8">
    <w:name w:val="xl138"/>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9">
    <w:name w:val="xl13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0">
    <w:name w:val="xl14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1">
    <w:name w:val="xl141"/>
    <w:basedOn w:val="Normal"/>
    <w:qFormat/>
    <w:rsid w:val="00C3676F"/>
    <w:pPr>
      <w:pBdr>
        <w:left w:val="single" w:sz="4" w:space="18" w:color="00000A"/>
      </w:pBdr>
      <w:shd w:val="clear" w:color="000000" w:fill="FFFF99"/>
      <w:spacing w:beforeAutospacing="1" w:afterAutospacing="1"/>
      <w:ind w:firstLine="200"/>
    </w:pPr>
    <w:rPr>
      <w:rFonts w:ascii="Arial Narrow" w:hAnsi="Arial Narrow"/>
      <w:sz w:val="16"/>
      <w:szCs w:val="16"/>
      <w:lang w:eastAsia="en-ZA"/>
    </w:rPr>
  </w:style>
  <w:style w:type="paragraph" w:customStyle="1" w:styleId="xl142">
    <w:name w:val="xl142"/>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3">
    <w:name w:val="xl143"/>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4">
    <w:name w:val="xl144"/>
    <w:basedOn w:val="Normal"/>
    <w:qFormat/>
    <w:rsid w:val="00C3676F"/>
    <w:pPr>
      <w:pBdr>
        <w:left w:val="single" w:sz="4" w:space="18" w:color="00000A"/>
      </w:pBdr>
      <w:shd w:val="clear" w:color="000000" w:fill="FFFF99"/>
      <w:spacing w:beforeAutospacing="1" w:afterAutospacing="1"/>
      <w:ind w:firstLine="200"/>
    </w:pPr>
    <w:rPr>
      <w:rFonts w:ascii="Arial Narrow" w:hAnsi="Arial Narrow"/>
      <w:i/>
      <w:iCs/>
      <w:sz w:val="16"/>
      <w:szCs w:val="16"/>
      <w:lang w:eastAsia="en-ZA"/>
    </w:rPr>
  </w:style>
  <w:style w:type="paragraph" w:customStyle="1" w:styleId="xl145">
    <w:name w:val="xl145"/>
    <w:basedOn w:val="Normal"/>
    <w:qFormat/>
    <w:rsid w:val="00C3676F"/>
    <w:pPr>
      <w:shd w:val="clear" w:color="000000" w:fill="FFFF99"/>
      <w:spacing w:beforeAutospacing="1" w:afterAutospacing="1"/>
    </w:pPr>
    <w:rPr>
      <w:rFonts w:ascii="Arial Narrow" w:hAnsi="Arial Narrow"/>
      <w:sz w:val="16"/>
      <w:szCs w:val="16"/>
      <w:lang w:eastAsia="en-ZA"/>
    </w:rPr>
  </w:style>
  <w:style w:type="paragraph" w:customStyle="1" w:styleId="xl146">
    <w:name w:val="xl14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7">
    <w:name w:val="xl14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8">
    <w:name w:val="xl148"/>
    <w:basedOn w:val="Normal"/>
    <w:qFormat/>
    <w:rsid w:val="00C3676F"/>
    <w:pPr>
      <w:shd w:val="clear" w:color="000000" w:fill="FFFF99"/>
      <w:spacing w:beforeAutospacing="1" w:afterAutospacing="1"/>
      <w:ind w:firstLine="200"/>
    </w:pPr>
    <w:rPr>
      <w:rFonts w:ascii="Arial Narrow" w:hAnsi="Arial Narrow"/>
      <w:i/>
      <w:iCs/>
      <w:sz w:val="16"/>
      <w:szCs w:val="16"/>
      <w:lang w:eastAsia="en-ZA"/>
    </w:rPr>
  </w:style>
  <w:style w:type="paragraph" w:customStyle="1" w:styleId="xl149">
    <w:name w:val="xl14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0">
    <w:name w:val="xl15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1">
    <w:name w:val="xl151"/>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2">
    <w:name w:val="xl152"/>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3">
    <w:name w:val="xl15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4">
    <w:name w:val="xl154"/>
    <w:basedOn w:val="Normal"/>
    <w:qFormat/>
    <w:rsid w:val="00C3676F"/>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5">
    <w:name w:val="xl155"/>
    <w:basedOn w:val="Normal"/>
    <w:qFormat/>
    <w:rsid w:val="00C3676F"/>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6">
    <w:name w:val="xl156"/>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7">
    <w:name w:val="xl157"/>
    <w:basedOn w:val="Normal"/>
    <w:qFormat/>
    <w:rsid w:val="00C3676F"/>
    <w:pPr>
      <w:pBdr>
        <w:bottom w:val="single" w:sz="4" w:space="0" w:color="00000A"/>
      </w:pBdr>
      <w:spacing w:beforeAutospacing="1" w:afterAutospacing="1"/>
    </w:pPr>
    <w:rPr>
      <w:rFonts w:ascii="Arial Narrow" w:hAnsi="Arial Narrow"/>
      <w:b/>
      <w:bCs/>
      <w:lang w:eastAsia="en-ZA"/>
    </w:rPr>
  </w:style>
  <w:style w:type="paragraph" w:customStyle="1" w:styleId="xl158">
    <w:name w:val="xl158"/>
    <w:basedOn w:val="Normal"/>
    <w:qFormat/>
    <w:rsid w:val="005359D9"/>
    <w:pPr>
      <w:pBdr>
        <w:bottom w:val="single" w:sz="4" w:space="0" w:color="00000A"/>
      </w:pBdr>
      <w:spacing w:beforeAutospacing="1" w:afterAutospacing="1"/>
    </w:pPr>
    <w:rPr>
      <w:rFonts w:ascii="Arial Narrow" w:hAnsi="Arial Narrow"/>
      <w:b/>
      <w:bCs/>
      <w:lang w:eastAsia="en-ZA"/>
    </w:rPr>
  </w:style>
  <w:style w:type="paragraph" w:customStyle="1" w:styleId="xl159">
    <w:name w:val="xl159"/>
    <w:basedOn w:val="Normal"/>
    <w:qFormat/>
    <w:rsid w:val="000715D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0">
    <w:name w:val="xl160"/>
    <w:basedOn w:val="Normal"/>
    <w:qFormat/>
    <w:rsid w:val="000715D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1">
    <w:name w:val="xl161"/>
    <w:basedOn w:val="Normal"/>
    <w:qFormat/>
    <w:rsid w:val="00086BA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2">
    <w:name w:val="xl162"/>
    <w:basedOn w:val="Normal"/>
    <w:qFormat/>
    <w:rsid w:val="00086BAF"/>
    <w:pPr>
      <w:pBdr>
        <w:bottom w:val="single" w:sz="4" w:space="0" w:color="00000A"/>
      </w:pBdr>
      <w:spacing w:beforeAutospacing="1" w:afterAutospacing="1"/>
      <w:textAlignment w:val="top"/>
    </w:pPr>
    <w:rPr>
      <w:rFonts w:ascii="Arial Narrow" w:hAnsi="Arial Narrow"/>
      <w:b/>
      <w:bCs/>
      <w:lang w:eastAsia="en-ZA"/>
    </w:rPr>
  </w:style>
  <w:style w:type="paragraph" w:customStyle="1" w:styleId="xl66">
    <w:name w:val="xl66"/>
    <w:basedOn w:val="Normal"/>
    <w:qFormat/>
    <w:rsid w:val="00C76391"/>
    <w:pPr>
      <w:pBdr>
        <w:top w:val="single" w:sz="4" w:space="0" w:color="00000A"/>
        <w:left w:val="single" w:sz="4" w:space="0" w:color="00000A"/>
        <w:bottom w:val="single" w:sz="4" w:space="0" w:color="00000A"/>
        <w:right w:val="single" w:sz="4" w:space="0" w:color="00000A"/>
      </w:pBdr>
      <w:spacing w:beforeAutospacing="1" w:afterAutospacing="1"/>
    </w:pPr>
    <w:rPr>
      <w:b/>
      <w:bCs/>
      <w:lang w:eastAsia="en-ZA"/>
    </w:rPr>
  </w:style>
  <w:style w:type="paragraph" w:customStyle="1" w:styleId="xl163">
    <w:name w:val="xl163"/>
    <w:basedOn w:val="Normal"/>
    <w:qFormat/>
    <w:rsid w:val="009A7B3C"/>
    <w:pPr>
      <w:pBdr>
        <w:lef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4">
    <w:name w:val="xl164"/>
    <w:basedOn w:val="Normal"/>
    <w:qFormat/>
    <w:rsid w:val="009A7B3C"/>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5">
    <w:name w:val="xl165"/>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6">
    <w:name w:val="xl166"/>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7">
    <w:name w:val="xl167"/>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font5">
    <w:name w:val="font5"/>
    <w:basedOn w:val="Normal"/>
    <w:qFormat/>
    <w:rsid w:val="00674AF9"/>
    <w:pPr>
      <w:spacing w:beforeAutospacing="1" w:afterAutospacing="1"/>
    </w:pPr>
    <w:rPr>
      <w:rFonts w:ascii="Calibri" w:hAnsi="Calibri"/>
      <w:b/>
      <w:bCs/>
      <w:color w:val="000000"/>
      <w:sz w:val="22"/>
      <w:szCs w:val="22"/>
      <w:lang w:eastAsia="en-ZA"/>
    </w:rPr>
  </w:style>
  <w:style w:type="paragraph" w:customStyle="1" w:styleId="xl65">
    <w:name w:val="xl65"/>
    <w:basedOn w:val="Normal"/>
    <w:qFormat/>
    <w:rsid w:val="00674AF9"/>
    <w:pPr>
      <w:pBdr>
        <w:top w:val="single" w:sz="4" w:space="0" w:color="00000A"/>
        <w:left w:val="single" w:sz="4" w:space="0" w:color="00000A"/>
        <w:bottom w:val="single" w:sz="4" w:space="0" w:color="00000A"/>
        <w:right w:val="single" w:sz="4" w:space="0" w:color="00000A"/>
      </w:pBdr>
      <w:spacing w:beforeAutospacing="1" w:afterAutospacing="1"/>
    </w:pPr>
    <w:rPr>
      <w:rFonts w:ascii="Calibri" w:hAnsi="Calibri"/>
      <w:lang w:eastAsia="en-ZA"/>
    </w:rPr>
  </w:style>
  <w:style w:type="paragraph" w:customStyle="1" w:styleId="xl168">
    <w:name w:val="xl168"/>
    <w:basedOn w:val="Normal"/>
    <w:qFormat/>
    <w:rsid w:val="00EC40E2"/>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69">
    <w:name w:val="xl169"/>
    <w:basedOn w:val="Normal"/>
    <w:qFormat/>
    <w:rsid w:val="00EC40E2"/>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70">
    <w:name w:val="xl170"/>
    <w:basedOn w:val="Normal"/>
    <w:qFormat/>
    <w:rsid w:val="00EC40E2"/>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71">
    <w:name w:val="xl171"/>
    <w:basedOn w:val="Normal"/>
    <w:qFormat/>
    <w:rsid w:val="00EC40E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2">
    <w:name w:val="xl172"/>
    <w:basedOn w:val="Normal"/>
    <w:qFormat/>
    <w:rsid w:val="00EC40E2"/>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3">
    <w:name w:val="xl173"/>
    <w:basedOn w:val="Normal"/>
    <w:qFormat/>
    <w:rsid w:val="00EC40E2"/>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4">
    <w:name w:val="xl174"/>
    <w:basedOn w:val="Normal"/>
    <w:qFormat/>
    <w:rsid w:val="00EC40E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5">
    <w:name w:val="xl175"/>
    <w:basedOn w:val="Normal"/>
    <w:qFormat/>
    <w:rsid w:val="00EC40E2"/>
    <w:pPr>
      <w:pBdr>
        <w:bottom w:val="single" w:sz="4" w:space="0" w:color="00000A"/>
      </w:pBdr>
      <w:spacing w:beforeAutospacing="1" w:afterAutospacing="1"/>
      <w:textAlignment w:val="top"/>
    </w:pPr>
    <w:rPr>
      <w:rFonts w:ascii="Arial Narrow" w:hAnsi="Arial Narrow"/>
      <w:b/>
      <w:bCs/>
      <w:lang w:eastAsia="en-ZA"/>
    </w:rPr>
  </w:style>
  <w:style w:type="paragraph" w:customStyle="1" w:styleId="xl176">
    <w:name w:val="xl17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7">
    <w:name w:val="xl177"/>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78">
    <w:name w:val="xl178"/>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9">
    <w:name w:val="xl179"/>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0">
    <w:name w:val="xl180"/>
    <w:basedOn w:val="Normal"/>
    <w:qFormat/>
    <w:rsid w:val="00194B93"/>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1">
    <w:name w:val="xl181"/>
    <w:basedOn w:val="Normal"/>
    <w:qFormat/>
    <w:rsid w:val="00194B93"/>
    <w:pPr>
      <w:pBdr>
        <w:top w:val="single" w:sz="4" w:space="0" w:color="00000A"/>
        <w:left w:val="single" w:sz="4" w:space="0" w:color="00000A"/>
      </w:pBdr>
      <w:spacing w:beforeAutospacing="1" w:afterAutospacing="1"/>
    </w:pPr>
    <w:rPr>
      <w:rFonts w:ascii="Arial Narrow" w:hAnsi="Arial Narrow"/>
      <w:b/>
      <w:bCs/>
      <w:sz w:val="16"/>
      <w:szCs w:val="16"/>
      <w:u w:val="single"/>
      <w:lang w:eastAsia="en-ZA"/>
    </w:rPr>
  </w:style>
  <w:style w:type="paragraph" w:customStyle="1" w:styleId="xl182">
    <w:name w:val="xl182"/>
    <w:basedOn w:val="Normal"/>
    <w:qFormat/>
    <w:rsid w:val="00194B93"/>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3">
    <w:name w:val="xl183"/>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4">
    <w:name w:val="xl184"/>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5">
    <w:name w:val="xl185"/>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6">
    <w:name w:val="xl186"/>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7">
    <w:name w:val="xl187"/>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8">
    <w:name w:val="xl188"/>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9">
    <w:name w:val="xl189"/>
    <w:basedOn w:val="Normal"/>
    <w:qFormat/>
    <w:rsid w:val="00194B93"/>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0">
    <w:name w:val="xl190"/>
    <w:basedOn w:val="Normal"/>
    <w:qFormat/>
    <w:rsid w:val="00194B93"/>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91">
    <w:name w:val="xl191"/>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2">
    <w:name w:val="xl192"/>
    <w:basedOn w:val="Normal"/>
    <w:qFormat/>
    <w:rsid w:val="00194B93"/>
    <w:pPr>
      <w:pBdr>
        <w:top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93">
    <w:name w:val="xl193"/>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194">
    <w:name w:val="xl194"/>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5">
    <w:name w:val="xl195"/>
    <w:basedOn w:val="Normal"/>
    <w:qFormat/>
    <w:rsid w:val="00194B93"/>
    <w:pPr>
      <w:pBdr>
        <w:top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96">
    <w:name w:val="xl196"/>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97">
    <w:name w:val="xl197"/>
    <w:basedOn w:val="Normal"/>
    <w:qFormat/>
    <w:rsid w:val="00194B93"/>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8">
    <w:name w:val="xl198"/>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99">
    <w:name w:val="xl199"/>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0">
    <w:name w:val="xl200"/>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1">
    <w:name w:val="xl201"/>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02">
    <w:name w:val="xl202"/>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3">
    <w:name w:val="xl203"/>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4">
    <w:name w:val="xl204"/>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05">
    <w:name w:val="xl205"/>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6">
    <w:name w:val="xl206"/>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7">
    <w:name w:val="xl207"/>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08">
    <w:name w:val="xl208"/>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9">
    <w:name w:val="xl209"/>
    <w:basedOn w:val="Normal"/>
    <w:qFormat/>
    <w:rsid w:val="00194B93"/>
    <w:pPr>
      <w:pBdr>
        <w:top w:val="single" w:sz="4" w:space="0" w:color="00000A"/>
        <w:left w:val="single" w:sz="4" w:space="0" w:color="00000A"/>
        <w:bottom w:val="single" w:sz="4" w:space="0" w:color="00000A"/>
      </w:pBdr>
      <w:spacing w:beforeAutospacing="1" w:afterAutospacing="1"/>
    </w:pPr>
    <w:rPr>
      <w:rFonts w:ascii="Arial Narrow" w:hAnsi="Arial Narrow"/>
      <w:b/>
      <w:bCs/>
      <w:sz w:val="16"/>
      <w:szCs w:val="16"/>
      <w:lang w:eastAsia="en-ZA"/>
    </w:rPr>
  </w:style>
  <w:style w:type="paragraph" w:customStyle="1" w:styleId="xl210">
    <w:name w:val="xl210"/>
    <w:basedOn w:val="Normal"/>
    <w:qFormat/>
    <w:rsid w:val="00194B93"/>
    <w:pPr>
      <w:pBdr>
        <w:left w:val="single" w:sz="4" w:space="18" w:color="00000A"/>
      </w:pBdr>
      <w:spacing w:beforeAutospacing="1" w:afterAutospacing="1"/>
      <w:ind w:firstLine="200"/>
    </w:pPr>
    <w:rPr>
      <w:rFonts w:ascii="Arial Narrow" w:hAnsi="Arial Narrow"/>
      <w:i/>
      <w:iCs/>
      <w:sz w:val="16"/>
      <w:szCs w:val="16"/>
      <w:lang w:eastAsia="en-ZA"/>
    </w:rPr>
  </w:style>
  <w:style w:type="paragraph" w:customStyle="1" w:styleId="xl211">
    <w:name w:val="xl211"/>
    <w:basedOn w:val="Normal"/>
    <w:qFormat/>
    <w:rsid w:val="00194B93"/>
    <w:pPr>
      <w:pBdr>
        <w:lef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2">
    <w:name w:val="xl212"/>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3">
    <w:name w:val="xl213"/>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4">
    <w:name w:val="xl214"/>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5">
    <w:name w:val="xl21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6">
    <w:name w:val="xl216"/>
    <w:basedOn w:val="Normal"/>
    <w:qFormat/>
    <w:rsid w:val="00194B93"/>
    <w:pPr>
      <w:pBdr>
        <w:left w:val="single" w:sz="4" w:space="9" w:color="00000A"/>
      </w:pBdr>
      <w:spacing w:beforeAutospacing="1" w:afterAutospacing="1"/>
      <w:ind w:firstLine="100"/>
    </w:pPr>
    <w:rPr>
      <w:rFonts w:ascii="Arial Narrow" w:hAnsi="Arial Narrow"/>
      <w:i/>
      <w:iCs/>
      <w:sz w:val="16"/>
      <w:szCs w:val="16"/>
      <w:lang w:eastAsia="en-ZA"/>
    </w:rPr>
  </w:style>
  <w:style w:type="paragraph" w:customStyle="1" w:styleId="xl217">
    <w:name w:val="xl217"/>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8">
    <w:name w:val="xl218"/>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19">
    <w:name w:val="xl219"/>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0">
    <w:name w:val="xl220"/>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1">
    <w:name w:val="xl221"/>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2">
    <w:name w:val="xl222"/>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3">
    <w:name w:val="xl223"/>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4">
    <w:name w:val="xl224"/>
    <w:basedOn w:val="Normal"/>
    <w:qFormat/>
    <w:rsid w:val="00194B93"/>
    <w:pPr>
      <w:shd w:val="clear" w:color="000000" w:fill="FFFF99"/>
      <w:spacing w:beforeAutospacing="1" w:afterAutospacing="1"/>
    </w:pPr>
    <w:rPr>
      <w:rFonts w:ascii="Arial Narrow" w:hAnsi="Arial Narrow"/>
      <w:sz w:val="16"/>
      <w:szCs w:val="16"/>
      <w:lang w:eastAsia="en-ZA"/>
    </w:rPr>
  </w:style>
  <w:style w:type="paragraph" w:customStyle="1" w:styleId="xl225">
    <w:name w:val="xl225"/>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6">
    <w:name w:val="xl226"/>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7">
    <w:name w:val="xl227"/>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8">
    <w:name w:val="xl228"/>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9">
    <w:name w:val="xl229"/>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0">
    <w:name w:val="xl230"/>
    <w:basedOn w:val="Normal"/>
    <w:qFormat/>
    <w:rsid w:val="00194B93"/>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1">
    <w:name w:val="xl231"/>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2">
    <w:name w:val="xl232"/>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3">
    <w:name w:val="xl233"/>
    <w:basedOn w:val="Normal"/>
    <w:qFormat/>
    <w:rsid w:val="00194B93"/>
    <w:pPr>
      <w:pBdr>
        <w:left w:val="single" w:sz="4" w:space="9" w:color="00000A"/>
      </w:pBdr>
      <w:shd w:val="clear" w:color="000000" w:fill="FFFF99"/>
      <w:spacing w:beforeAutospacing="1" w:afterAutospacing="1"/>
      <w:ind w:firstLine="100"/>
    </w:pPr>
    <w:rPr>
      <w:rFonts w:ascii="Arial Narrow" w:hAnsi="Arial Narrow"/>
      <w:i/>
      <w:iCs/>
      <w:sz w:val="16"/>
      <w:szCs w:val="16"/>
      <w:lang w:eastAsia="en-ZA"/>
    </w:rPr>
  </w:style>
  <w:style w:type="paragraph" w:customStyle="1" w:styleId="xl234">
    <w:name w:val="xl234"/>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5">
    <w:name w:val="xl235"/>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6">
    <w:name w:val="xl236"/>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7">
    <w:name w:val="xl237"/>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8">
    <w:name w:val="xl238"/>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39">
    <w:name w:val="xl239"/>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0">
    <w:name w:val="xl240"/>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1">
    <w:name w:val="xl241"/>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42">
    <w:name w:val="xl242"/>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43">
    <w:name w:val="xl243"/>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44">
    <w:name w:val="xl24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5">
    <w:name w:val="xl24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6">
    <w:name w:val="xl246"/>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47">
    <w:name w:val="xl247"/>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8">
    <w:name w:val="xl248"/>
    <w:basedOn w:val="Normal"/>
    <w:qFormat/>
    <w:rsid w:val="00194B93"/>
    <w:pPr>
      <w:pBdr>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9">
    <w:name w:val="xl249"/>
    <w:basedOn w:val="Normal"/>
    <w:qFormat/>
    <w:rsid w:val="00194B93"/>
    <w:pPr>
      <w:pBdr>
        <w:top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0">
    <w:name w:val="xl250"/>
    <w:basedOn w:val="Normal"/>
    <w:qFormat/>
    <w:rsid w:val="00194B93"/>
    <w:pPr>
      <w:pBdr>
        <w:bottom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1">
    <w:name w:val="xl251"/>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2">
    <w:name w:val="xl252"/>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3">
    <w:name w:val="xl253"/>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4">
    <w:name w:val="xl25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5">
    <w:name w:val="xl255"/>
    <w:basedOn w:val="Normal"/>
    <w:qFormat/>
    <w:rsid w:val="00194B93"/>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56">
    <w:name w:val="xl25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7">
    <w:name w:val="xl257"/>
    <w:basedOn w:val="Normal"/>
    <w:qFormat/>
    <w:rsid w:val="00194B93"/>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8">
    <w:name w:val="xl258"/>
    <w:basedOn w:val="Normal"/>
    <w:qFormat/>
    <w:rsid w:val="00194B93"/>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9">
    <w:name w:val="xl259"/>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60">
    <w:name w:val="xl260"/>
    <w:basedOn w:val="Normal"/>
    <w:qFormat/>
    <w:rsid w:val="00194B93"/>
    <w:pPr>
      <w:pBdr>
        <w:bottom w:val="single" w:sz="4" w:space="0" w:color="00000A"/>
      </w:pBdr>
      <w:spacing w:beforeAutospacing="1" w:afterAutospacing="1"/>
      <w:textAlignment w:val="top"/>
    </w:pPr>
    <w:rPr>
      <w:rFonts w:ascii="Arial Narrow" w:hAnsi="Arial Narrow"/>
      <w:b/>
      <w:bCs/>
      <w:lang w:eastAsia="en-ZA"/>
    </w:rPr>
  </w:style>
  <w:style w:type="paragraph" w:styleId="NoSpacing">
    <w:name w:val="No Spacing"/>
    <w:uiPriority w:val="1"/>
    <w:qFormat/>
    <w:rsid w:val="00AE1870"/>
    <w:rPr>
      <w:rFonts w:asciiTheme="minorHAnsi" w:eastAsiaTheme="minorEastAsia" w:hAnsiTheme="minorHAnsi" w:cstheme="minorBidi"/>
      <w:sz w:val="22"/>
      <w:szCs w:val="22"/>
      <w:lang w:val="en-ZA" w:eastAsia="en-ZA"/>
    </w:rPr>
  </w:style>
  <w:style w:type="paragraph" w:customStyle="1" w:styleId="xl64">
    <w:name w:val="xl64"/>
    <w:basedOn w:val="Normal"/>
    <w:qFormat/>
    <w:rsid w:val="00490117"/>
    <w:pPr>
      <w:spacing w:beforeAutospacing="1" w:afterAutospacing="1"/>
    </w:pPr>
    <w:rPr>
      <w:b/>
      <w:bCs/>
      <w:lang w:eastAsia="en-ZA"/>
    </w:rPr>
  </w:style>
  <w:style w:type="paragraph" w:customStyle="1" w:styleId="xl63">
    <w:name w:val="xl63"/>
    <w:basedOn w:val="Normal"/>
    <w:qFormat/>
    <w:rsid w:val="00E83A24"/>
    <w:pPr>
      <w:spacing w:beforeAutospacing="1" w:afterAutospacing="1"/>
    </w:pPr>
    <w:rPr>
      <w:b/>
      <w:bCs/>
      <w:lang w:eastAsia="en-ZA"/>
    </w:rPr>
  </w:style>
  <w:style w:type="paragraph" w:customStyle="1" w:styleId="msonormal0">
    <w:name w:val="msonormal"/>
    <w:basedOn w:val="Normal"/>
    <w:qFormat/>
    <w:rsid w:val="00185281"/>
    <w:pPr>
      <w:spacing w:beforeAutospacing="1" w:afterAutospacing="1"/>
    </w:pPr>
    <w:rPr>
      <w:lang w:val="en-GB"/>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A0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3386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4427D5"/>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5838F2"/>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6162"/>
    <w:rPr>
      <w:color w:val="0000FF"/>
      <w:u w:val="single"/>
    </w:rPr>
  </w:style>
  <w:style w:type="paragraph" w:styleId="BodyText">
    <w:name w:val="Body Text"/>
    <w:basedOn w:val="Normal"/>
    <w:rsid w:val="00655E4D"/>
    <w:pPr>
      <w:tabs>
        <w:tab w:val="num" w:pos="1440"/>
      </w:tabs>
      <w:spacing w:before="120" w:line="312" w:lineRule="auto"/>
      <w:jc w:val="both"/>
    </w:pPr>
    <w:rPr>
      <w:rFonts w:ascii="Arial" w:hAnsi="Arial" w:cs="Arial"/>
      <w:sz w:val="22"/>
      <w:lang w:eastAsia="en-US"/>
    </w:rPr>
  </w:style>
  <w:style w:type="character" w:customStyle="1" w:styleId="BodyTextChar1">
    <w:name w:val="Body Text Char1"/>
    <w:basedOn w:val="DefaultParagraphFont"/>
    <w:semiHidden/>
    <w:rsid w:val="00655E4D"/>
    <w:rPr>
      <w:sz w:val="24"/>
      <w:szCs w:val="24"/>
      <w:lang w:val="en-ZA" w:eastAsia="en-GB"/>
    </w:rPr>
  </w:style>
  <w:style w:type="paragraph" w:styleId="BodyTextIndent">
    <w:name w:val="Body Text Indent"/>
    <w:basedOn w:val="Normal"/>
    <w:link w:val="BodyTextIndentChar"/>
    <w:rsid w:val="00655E4D"/>
    <w:pPr>
      <w:ind w:left="720"/>
      <w:jc w:val="both"/>
    </w:pPr>
    <w:rPr>
      <w:rFonts w:ascii="Arial" w:hAnsi="Arial" w:cs="Arial"/>
      <w:lang w:val="en-GB" w:eastAsia="en-US"/>
    </w:rPr>
  </w:style>
  <w:style w:type="character" w:customStyle="1" w:styleId="BodyTextIndentChar">
    <w:name w:val="Body Text Indent Char"/>
    <w:basedOn w:val="DefaultParagraphFont"/>
    <w:link w:val="BodyTextIndent"/>
    <w:rsid w:val="00655E4D"/>
    <w:rPr>
      <w:rFonts w:ascii="Arial" w:hAnsi="Arial" w:cs="Arial"/>
      <w:sz w:val="24"/>
      <w:szCs w:val="24"/>
      <w:lang w:val="en-GB"/>
    </w:rPr>
  </w:style>
  <w:style w:type="table" w:customStyle="1" w:styleId="LightList11">
    <w:name w:val="Light List11"/>
    <w:basedOn w:val="TableNormal"/>
    <w:uiPriority w:val="61"/>
    <w:rsid w:val="0063722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aliases w:val="Bullets Char,Bullets and Numbers Char,List Paragraph 1 Char,Table of contents numbered Char,footer text Char,Indent Paragraph Char"/>
    <w:link w:val="ListParagraph"/>
    <w:uiPriority w:val="34"/>
    <w:locked/>
    <w:rsid w:val="00AB4546"/>
    <w:rPr>
      <w:rFonts w:ascii="Calibri" w:eastAsia="Calibri" w:hAnsi="Calibr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464">
      <w:bodyDiv w:val="1"/>
      <w:marLeft w:val="0"/>
      <w:marRight w:val="0"/>
      <w:marTop w:val="0"/>
      <w:marBottom w:val="0"/>
      <w:divBdr>
        <w:top w:val="none" w:sz="0" w:space="0" w:color="auto"/>
        <w:left w:val="none" w:sz="0" w:space="0" w:color="auto"/>
        <w:bottom w:val="none" w:sz="0" w:space="0" w:color="auto"/>
        <w:right w:val="none" w:sz="0" w:space="0" w:color="auto"/>
      </w:divBdr>
    </w:div>
    <w:div w:id="2361707">
      <w:bodyDiv w:val="1"/>
      <w:marLeft w:val="0"/>
      <w:marRight w:val="0"/>
      <w:marTop w:val="0"/>
      <w:marBottom w:val="0"/>
      <w:divBdr>
        <w:top w:val="none" w:sz="0" w:space="0" w:color="auto"/>
        <w:left w:val="none" w:sz="0" w:space="0" w:color="auto"/>
        <w:bottom w:val="none" w:sz="0" w:space="0" w:color="auto"/>
        <w:right w:val="none" w:sz="0" w:space="0" w:color="auto"/>
      </w:divBdr>
    </w:div>
    <w:div w:id="3749852">
      <w:bodyDiv w:val="1"/>
      <w:marLeft w:val="0"/>
      <w:marRight w:val="0"/>
      <w:marTop w:val="0"/>
      <w:marBottom w:val="0"/>
      <w:divBdr>
        <w:top w:val="none" w:sz="0" w:space="0" w:color="auto"/>
        <w:left w:val="none" w:sz="0" w:space="0" w:color="auto"/>
        <w:bottom w:val="none" w:sz="0" w:space="0" w:color="auto"/>
        <w:right w:val="none" w:sz="0" w:space="0" w:color="auto"/>
      </w:divBdr>
    </w:div>
    <w:div w:id="13577885">
      <w:bodyDiv w:val="1"/>
      <w:marLeft w:val="0"/>
      <w:marRight w:val="0"/>
      <w:marTop w:val="0"/>
      <w:marBottom w:val="0"/>
      <w:divBdr>
        <w:top w:val="none" w:sz="0" w:space="0" w:color="auto"/>
        <w:left w:val="none" w:sz="0" w:space="0" w:color="auto"/>
        <w:bottom w:val="none" w:sz="0" w:space="0" w:color="auto"/>
        <w:right w:val="none" w:sz="0" w:space="0" w:color="auto"/>
      </w:divBdr>
    </w:div>
    <w:div w:id="18824468">
      <w:bodyDiv w:val="1"/>
      <w:marLeft w:val="0"/>
      <w:marRight w:val="0"/>
      <w:marTop w:val="0"/>
      <w:marBottom w:val="0"/>
      <w:divBdr>
        <w:top w:val="none" w:sz="0" w:space="0" w:color="auto"/>
        <w:left w:val="none" w:sz="0" w:space="0" w:color="auto"/>
        <w:bottom w:val="none" w:sz="0" w:space="0" w:color="auto"/>
        <w:right w:val="none" w:sz="0" w:space="0" w:color="auto"/>
      </w:divBdr>
    </w:div>
    <w:div w:id="23412503">
      <w:bodyDiv w:val="1"/>
      <w:marLeft w:val="0"/>
      <w:marRight w:val="0"/>
      <w:marTop w:val="0"/>
      <w:marBottom w:val="0"/>
      <w:divBdr>
        <w:top w:val="none" w:sz="0" w:space="0" w:color="auto"/>
        <w:left w:val="none" w:sz="0" w:space="0" w:color="auto"/>
        <w:bottom w:val="none" w:sz="0" w:space="0" w:color="auto"/>
        <w:right w:val="none" w:sz="0" w:space="0" w:color="auto"/>
      </w:divBdr>
    </w:div>
    <w:div w:id="23867695">
      <w:bodyDiv w:val="1"/>
      <w:marLeft w:val="0"/>
      <w:marRight w:val="0"/>
      <w:marTop w:val="0"/>
      <w:marBottom w:val="0"/>
      <w:divBdr>
        <w:top w:val="none" w:sz="0" w:space="0" w:color="auto"/>
        <w:left w:val="none" w:sz="0" w:space="0" w:color="auto"/>
        <w:bottom w:val="none" w:sz="0" w:space="0" w:color="auto"/>
        <w:right w:val="none" w:sz="0" w:space="0" w:color="auto"/>
      </w:divBdr>
    </w:div>
    <w:div w:id="25181884">
      <w:bodyDiv w:val="1"/>
      <w:marLeft w:val="0"/>
      <w:marRight w:val="0"/>
      <w:marTop w:val="0"/>
      <w:marBottom w:val="0"/>
      <w:divBdr>
        <w:top w:val="none" w:sz="0" w:space="0" w:color="auto"/>
        <w:left w:val="none" w:sz="0" w:space="0" w:color="auto"/>
        <w:bottom w:val="none" w:sz="0" w:space="0" w:color="auto"/>
        <w:right w:val="none" w:sz="0" w:space="0" w:color="auto"/>
      </w:divBdr>
    </w:div>
    <w:div w:id="28649333">
      <w:bodyDiv w:val="1"/>
      <w:marLeft w:val="0"/>
      <w:marRight w:val="0"/>
      <w:marTop w:val="0"/>
      <w:marBottom w:val="0"/>
      <w:divBdr>
        <w:top w:val="none" w:sz="0" w:space="0" w:color="auto"/>
        <w:left w:val="none" w:sz="0" w:space="0" w:color="auto"/>
        <w:bottom w:val="none" w:sz="0" w:space="0" w:color="auto"/>
        <w:right w:val="none" w:sz="0" w:space="0" w:color="auto"/>
      </w:divBdr>
    </w:div>
    <w:div w:id="35324166">
      <w:bodyDiv w:val="1"/>
      <w:marLeft w:val="0"/>
      <w:marRight w:val="0"/>
      <w:marTop w:val="0"/>
      <w:marBottom w:val="0"/>
      <w:divBdr>
        <w:top w:val="none" w:sz="0" w:space="0" w:color="auto"/>
        <w:left w:val="none" w:sz="0" w:space="0" w:color="auto"/>
        <w:bottom w:val="none" w:sz="0" w:space="0" w:color="auto"/>
        <w:right w:val="none" w:sz="0" w:space="0" w:color="auto"/>
      </w:divBdr>
    </w:div>
    <w:div w:id="39330039">
      <w:bodyDiv w:val="1"/>
      <w:marLeft w:val="0"/>
      <w:marRight w:val="0"/>
      <w:marTop w:val="0"/>
      <w:marBottom w:val="0"/>
      <w:divBdr>
        <w:top w:val="none" w:sz="0" w:space="0" w:color="auto"/>
        <w:left w:val="none" w:sz="0" w:space="0" w:color="auto"/>
        <w:bottom w:val="none" w:sz="0" w:space="0" w:color="auto"/>
        <w:right w:val="none" w:sz="0" w:space="0" w:color="auto"/>
      </w:divBdr>
    </w:div>
    <w:div w:id="40055904">
      <w:bodyDiv w:val="1"/>
      <w:marLeft w:val="0"/>
      <w:marRight w:val="0"/>
      <w:marTop w:val="0"/>
      <w:marBottom w:val="0"/>
      <w:divBdr>
        <w:top w:val="none" w:sz="0" w:space="0" w:color="auto"/>
        <w:left w:val="none" w:sz="0" w:space="0" w:color="auto"/>
        <w:bottom w:val="none" w:sz="0" w:space="0" w:color="auto"/>
        <w:right w:val="none" w:sz="0" w:space="0" w:color="auto"/>
      </w:divBdr>
    </w:div>
    <w:div w:id="49548050">
      <w:bodyDiv w:val="1"/>
      <w:marLeft w:val="0"/>
      <w:marRight w:val="0"/>
      <w:marTop w:val="0"/>
      <w:marBottom w:val="0"/>
      <w:divBdr>
        <w:top w:val="none" w:sz="0" w:space="0" w:color="auto"/>
        <w:left w:val="none" w:sz="0" w:space="0" w:color="auto"/>
        <w:bottom w:val="none" w:sz="0" w:space="0" w:color="auto"/>
        <w:right w:val="none" w:sz="0" w:space="0" w:color="auto"/>
      </w:divBdr>
    </w:div>
    <w:div w:id="54596578">
      <w:bodyDiv w:val="1"/>
      <w:marLeft w:val="0"/>
      <w:marRight w:val="0"/>
      <w:marTop w:val="0"/>
      <w:marBottom w:val="0"/>
      <w:divBdr>
        <w:top w:val="none" w:sz="0" w:space="0" w:color="auto"/>
        <w:left w:val="none" w:sz="0" w:space="0" w:color="auto"/>
        <w:bottom w:val="none" w:sz="0" w:space="0" w:color="auto"/>
        <w:right w:val="none" w:sz="0" w:space="0" w:color="auto"/>
      </w:divBdr>
    </w:div>
    <w:div w:id="57288055">
      <w:bodyDiv w:val="1"/>
      <w:marLeft w:val="0"/>
      <w:marRight w:val="0"/>
      <w:marTop w:val="0"/>
      <w:marBottom w:val="0"/>
      <w:divBdr>
        <w:top w:val="none" w:sz="0" w:space="0" w:color="auto"/>
        <w:left w:val="none" w:sz="0" w:space="0" w:color="auto"/>
        <w:bottom w:val="none" w:sz="0" w:space="0" w:color="auto"/>
        <w:right w:val="none" w:sz="0" w:space="0" w:color="auto"/>
      </w:divBdr>
    </w:div>
    <w:div w:id="63601081">
      <w:bodyDiv w:val="1"/>
      <w:marLeft w:val="0"/>
      <w:marRight w:val="0"/>
      <w:marTop w:val="0"/>
      <w:marBottom w:val="0"/>
      <w:divBdr>
        <w:top w:val="none" w:sz="0" w:space="0" w:color="auto"/>
        <w:left w:val="none" w:sz="0" w:space="0" w:color="auto"/>
        <w:bottom w:val="none" w:sz="0" w:space="0" w:color="auto"/>
        <w:right w:val="none" w:sz="0" w:space="0" w:color="auto"/>
      </w:divBdr>
    </w:div>
    <w:div w:id="65301891">
      <w:bodyDiv w:val="1"/>
      <w:marLeft w:val="0"/>
      <w:marRight w:val="0"/>
      <w:marTop w:val="0"/>
      <w:marBottom w:val="0"/>
      <w:divBdr>
        <w:top w:val="none" w:sz="0" w:space="0" w:color="auto"/>
        <w:left w:val="none" w:sz="0" w:space="0" w:color="auto"/>
        <w:bottom w:val="none" w:sz="0" w:space="0" w:color="auto"/>
        <w:right w:val="none" w:sz="0" w:space="0" w:color="auto"/>
      </w:divBdr>
    </w:div>
    <w:div w:id="66919971">
      <w:bodyDiv w:val="1"/>
      <w:marLeft w:val="0"/>
      <w:marRight w:val="0"/>
      <w:marTop w:val="0"/>
      <w:marBottom w:val="0"/>
      <w:divBdr>
        <w:top w:val="none" w:sz="0" w:space="0" w:color="auto"/>
        <w:left w:val="none" w:sz="0" w:space="0" w:color="auto"/>
        <w:bottom w:val="none" w:sz="0" w:space="0" w:color="auto"/>
        <w:right w:val="none" w:sz="0" w:space="0" w:color="auto"/>
      </w:divBdr>
    </w:div>
    <w:div w:id="80807711">
      <w:bodyDiv w:val="1"/>
      <w:marLeft w:val="0"/>
      <w:marRight w:val="0"/>
      <w:marTop w:val="0"/>
      <w:marBottom w:val="0"/>
      <w:divBdr>
        <w:top w:val="none" w:sz="0" w:space="0" w:color="auto"/>
        <w:left w:val="none" w:sz="0" w:space="0" w:color="auto"/>
        <w:bottom w:val="none" w:sz="0" w:space="0" w:color="auto"/>
        <w:right w:val="none" w:sz="0" w:space="0" w:color="auto"/>
      </w:divBdr>
    </w:div>
    <w:div w:id="88741452">
      <w:bodyDiv w:val="1"/>
      <w:marLeft w:val="0"/>
      <w:marRight w:val="0"/>
      <w:marTop w:val="0"/>
      <w:marBottom w:val="0"/>
      <w:divBdr>
        <w:top w:val="none" w:sz="0" w:space="0" w:color="auto"/>
        <w:left w:val="none" w:sz="0" w:space="0" w:color="auto"/>
        <w:bottom w:val="none" w:sz="0" w:space="0" w:color="auto"/>
        <w:right w:val="none" w:sz="0" w:space="0" w:color="auto"/>
      </w:divBdr>
    </w:div>
    <w:div w:id="91899486">
      <w:bodyDiv w:val="1"/>
      <w:marLeft w:val="0"/>
      <w:marRight w:val="0"/>
      <w:marTop w:val="0"/>
      <w:marBottom w:val="0"/>
      <w:divBdr>
        <w:top w:val="none" w:sz="0" w:space="0" w:color="auto"/>
        <w:left w:val="none" w:sz="0" w:space="0" w:color="auto"/>
        <w:bottom w:val="none" w:sz="0" w:space="0" w:color="auto"/>
        <w:right w:val="none" w:sz="0" w:space="0" w:color="auto"/>
      </w:divBdr>
    </w:div>
    <w:div w:id="94251838">
      <w:bodyDiv w:val="1"/>
      <w:marLeft w:val="0"/>
      <w:marRight w:val="0"/>
      <w:marTop w:val="0"/>
      <w:marBottom w:val="0"/>
      <w:divBdr>
        <w:top w:val="none" w:sz="0" w:space="0" w:color="auto"/>
        <w:left w:val="none" w:sz="0" w:space="0" w:color="auto"/>
        <w:bottom w:val="none" w:sz="0" w:space="0" w:color="auto"/>
        <w:right w:val="none" w:sz="0" w:space="0" w:color="auto"/>
      </w:divBdr>
    </w:div>
    <w:div w:id="99229149">
      <w:bodyDiv w:val="1"/>
      <w:marLeft w:val="0"/>
      <w:marRight w:val="0"/>
      <w:marTop w:val="0"/>
      <w:marBottom w:val="0"/>
      <w:divBdr>
        <w:top w:val="none" w:sz="0" w:space="0" w:color="auto"/>
        <w:left w:val="none" w:sz="0" w:space="0" w:color="auto"/>
        <w:bottom w:val="none" w:sz="0" w:space="0" w:color="auto"/>
        <w:right w:val="none" w:sz="0" w:space="0" w:color="auto"/>
      </w:divBdr>
    </w:div>
    <w:div w:id="112095312">
      <w:bodyDiv w:val="1"/>
      <w:marLeft w:val="0"/>
      <w:marRight w:val="0"/>
      <w:marTop w:val="0"/>
      <w:marBottom w:val="0"/>
      <w:divBdr>
        <w:top w:val="none" w:sz="0" w:space="0" w:color="auto"/>
        <w:left w:val="none" w:sz="0" w:space="0" w:color="auto"/>
        <w:bottom w:val="none" w:sz="0" w:space="0" w:color="auto"/>
        <w:right w:val="none" w:sz="0" w:space="0" w:color="auto"/>
      </w:divBdr>
    </w:div>
    <w:div w:id="113450764">
      <w:bodyDiv w:val="1"/>
      <w:marLeft w:val="0"/>
      <w:marRight w:val="0"/>
      <w:marTop w:val="0"/>
      <w:marBottom w:val="0"/>
      <w:divBdr>
        <w:top w:val="none" w:sz="0" w:space="0" w:color="auto"/>
        <w:left w:val="none" w:sz="0" w:space="0" w:color="auto"/>
        <w:bottom w:val="none" w:sz="0" w:space="0" w:color="auto"/>
        <w:right w:val="none" w:sz="0" w:space="0" w:color="auto"/>
      </w:divBdr>
    </w:div>
    <w:div w:id="117768802">
      <w:bodyDiv w:val="1"/>
      <w:marLeft w:val="0"/>
      <w:marRight w:val="0"/>
      <w:marTop w:val="0"/>
      <w:marBottom w:val="0"/>
      <w:divBdr>
        <w:top w:val="none" w:sz="0" w:space="0" w:color="auto"/>
        <w:left w:val="none" w:sz="0" w:space="0" w:color="auto"/>
        <w:bottom w:val="none" w:sz="0" w:space="0" w:color="auto"/>
        <w:right w:val="none" w:sz="0" w:space="0" w:color="auto"/>
      </w:divBdr>
    </w:div>
    <w:div w:id="121467391">
      <w:bodyDiv w:val="1"/>
      <w:marLeft w:val="0"/>
      <w:marRight w:val="0"/>
      <w:marTop w:val="0"/>
      <w:marBottom w:val="0"/>
      <w:divBdr>
        <w:top w:val="none" w:sz="0" w:space="0" w:color="auto"/>
        <w:left w:val="none" w:sz="0" w:space="0" w:color="auto"/>
        <w:bottom w:val="none" w:sz="0" w:space="0" w:color="auto"/>
        <w:right w:val="none" w:sz="0" w:space="0" w:color="auto"/>
      </w:divBdr>
    </w:div>
    <w:div w:id="122506262">
      <w:bodyDiv w:val="1"/>
      <w:marLeft w:val="0"/>
      <w:marRight w:val="0"/>
      <w:marTop w:val="0"/>
      <w:marBottom w:val="0"/>
      <w:divBdr>
        <w:top w:val="none" w:sz="0" w:space="0" w:color="auto"/>
        <w:left w:val="none" w:sz="0" w:space="0" w:color="auto"/>
        <w:bottom w:val="none" w:sz="0" w:space="0" w:color="auto"/>
        <w:right w:val="none" w:sz="0" w:space="0" w:color="auto"/>
      </w:divBdr>
    </w:div>
    <w:div w:id="129130452">
      <w:bodyDiv w:val="1"/>
      <w:marLeft w:val="0"/>
      <w:marRight w:val="0"/>
      <w:marTop w:val="0"/>
      <w:marBottom w:val="0"/>
      <w:divBdr>
        <w:top w:val="none" w:sz="0" w:space="0" w:color="auto"/>
        <w:left w:val="none" w:sz="0" w:space="0" w:color="auto"/>
        <w:bottom w:val="none" w:sz="0" w:space="0" w:color="auto"/>
        <w:right w:val="none" w:sz="0" w:space="0" w:color="auto"/>
      </w:divBdr>
    </w:div>
    <w:div w:id="129833309">
      <w:bodyDiv w:val="1"/>
      <w:marLeft w:val="0"/>
      <w:marRight w:val="0"/>
      <w:marTop w:val="0"/>
      <w:marBottom w:val="0"/>
      <w:divBdr>
        <w:top w:val="none" w:sz="0" w:space="0" w:color="auto"/>
        <w:left w:val="none" w:sz="0" w:space="0" w:color="auto"/>
        <w:bottom w:val="none" w:sz="0" w:space="0" w:color="auto"/>
        <w:right w:val="none" w:sz="0" w:space="0" w:color="auto"/>
      </w:divBdr>
    </w:div>
    <w:div w:id="129983331">
      <w:bodyDiv w:val="1"/>
      <w:marLeft w:val="0"/>
      <w:marRight w:val="0"/>
      <w:marTop w:val="0"/>
      <w:marBottom w:val="0"/>
      <w:divBdr>
        <w:top w:val="none" w:sz="0" w:space="0" w:color="auto"/>
        <w:left w:val="none" w:sz="0" w:space="0" w:color="auto"/>
        <w:bottom w:val="none" w:sz="0" w:space="0" w:color="auto"/>
        <w:right w:val="none" w:sz="0" w:space="0" w:color="auto"/>
      </w:divBdr>
    </w:div>
    <w:div w:id="131751771">
      <w:bodyDiv w:val="1"/>
      <w:marLeft w:val="0"/>
      <w:marRight w:val="0"/>
      <w:marTop w:val="0"/>
      <w:marBottom w:val="0"/>
      <w:divBdr>
        <w:top w:val="none" w:sz="0" w:space="0" w:color="auto"/>
        <w:left w:val="none" w:sz="0" w:space="0" w:color="auto"/>
        <w:bottom w:val="none" w:sz="0" w:space="0" w:color="auto"/>
        <w:right w:val="none" w:sz="0" w:space="0" w:color="auto"/>
      </w:divBdr>
    </w:div>
    <w:div w:id="135034028">
      <w:bodyDiv w:val="1"/>
      <w:marLeft w:val="0"/>
      <w:marRight w:val="0"/>
      <w:marTop w:val="0"/>
      <w:marBottom w:val="0"/>
      <w:divBdr>
        <w:top w:val="none" w:sz="0" w:space="0" w:color="auto"/>
        <w:left w:val="none" w:sz="0" w:space="0" w:color="auto"/>
        <w:bottom w:val="none" w:sz="0" w:space="0" w:color="auto"/>
        <w:right w:val="none" w:sz="0" w:space="0" w:color="auto"/>
      </w:divBdr>
    </w:div>
    <w:div w:id="139420405">
      <w:bodyDiv w:val="1"/>
      <w:marLeft w:val="0"/>
      <w:marRight w:val="0"/>
      <w:marTop w:val="0"/>
      <w:marBottom w:val="0"/>
      <w:divBdr>
        <w:top w:val="none" w:sz="0" w:space="0" w:color="auto"/>
        <w:left w:val="none" w:sz="0" w:space="0" w:color="auto"/>
        <w:bottom w:val="none" w:sz="0" w:space="0" w:color="auto"/>
        <w:right w:val="none" w:sz="0" w:space="0" w:color="auto"/>
      </w:divBdr>
    </w:div>
    <w:div w:id="143206570">
      <w:bodyDiv w:val="1"/>
      <w:marLeft w:val="0"/>
      <w:marRight w:val="0"/>
      <w:marTop w:val="0"/>
      <w:marBottom w:val="0"/>
      <w:divBdr>
        <w:top w:val="none" w:sz="0" w:space="0" w:color="auto"/>
        <w:left w:val="none" w:sz="0" w:space="0" w:color="auto"/>
        <w:bottom w:val="none" w:sz="0" w:space="0" w:color="auto"/>
        <w:right w:val="none" w:sz="0" w:space="0" w:color="auto"/>
      </w:divBdr>
    </w:div>
    <w:div w:id="148326974">
      <w:bodyDiv w:val="1"/>
      <w:marLeft w:val="0"/>
      <w:marRight w:val="0"/>
      <w:marTop w:val="0"/>
      <w:marBottom w:val="0"/>
      <w:divBdr>
        <w:top w:val="none" w:sz="0" w:space="0" w:color="auto"/>
        <w:left w:val="none" w:sz="0" w:space="0" w:color="auto"/>
        <w:bottom w:val="none" w:sz="0" w:space="0" w:color="auto"/>
        <w:right w:val="none" w:sz="0" w:space="0" w:color="auto"/>
      </w:divBdr>
    </w:div>
    <w:div w:id="148791018">
      <w:bodyDiv w:val="1"/>
      <w:marLeft w:val="0"/>
      <w:marRight w:val="0"/>
      <w:marTop w:val="0"/>
      <w:marBottom w:val="0"/>
      <w:divBdr>
        <w:top w:val="none" w:sz="0" w:space="0" w:color="auto"/>
        <w:left w:val="none" w:sz="0" w:space="0" w:color="auto"/>
        <w:bottom w:val="none" w:sz="0" w:space="0" w:color="auto"/>
        <w:right w:val="none" w:sz="0" w:space="0" w:color="auto"/>
      </w:divBdr>
    </w:div>
    <w:div w:id="153374338">
      <w:bodyDiv w:val="1"/>
      <w:marLeft w:val="0"/>
      <w:marRight w:val="0"/>
      <w:marTop w:val="0"/>
      <w:marBottom w:val="0"/>
      <w:divBdr>
        <w:top w:val="none" w:sz="0" w:space="0" w:color="auto"/>
        <w:left w:val="none" w:sz="0" w:space="0" w:color="auto"/>
        <w:bottom w:val="none" w:sz="0" w:space="0" w:color="auto"/>
        <w:right w:val="none" w:sz="0" w:space="0" w:color="auto"/>
      </w:divBdr>
    </w:div>
    <w:div w:id="154344020">
      <w:bodyDiv w:val="1"/>
      <w:marLeft w:val="0"/>
      <w:marRight w:val="0"/>
      <w:marTop w:val="0"/>
      <w:marBottom w:val="0"/>
      <w:divBdr>
        <w:top w:val="none" w:sz="0" w:space="0" w:color="auto"/>
        <w:left w:val="none" w:sz="0" w:space="0" w:color="auto"/>
        <w:bottom w:val="none" w:sz="0" w:space="0" w:color="auto"/>
        <w:right w:val="none" w:sz="0" w:space="0" w:color="auto"/>
      </w:divBdr>
    </w:div>
    <w:div w:id="154685074">
      <w:bodyDiv w:val="1"/>
      <w:marLeft w:val="0"/>
      <w:marRight w:val="0"/>
      <w:marTop w:val="0"/>
      <w:marBottom w:val="0"/>
      <w:divBdr>
        <w:top w:val="none" w:sz="0" w:space="0" w:color="auto"/>
        <w:left w:val="none" w:sz="0" w:space="0" w:color="auto"/>
        <w:bottom w:val="none" w:sz="0" w:space="0" w:color="auto"/>
        <w:right w:val="none" w:sz="0" w:space="0" w:color="auto"/>
      </w:divBdr>
    </w:div>
    <w:div w:id="156312774">
      <w:bodyDiv w:val="1"/>
      <w:marLeft w:val="0"/>
      <w:marRight w:val="0"/>
      <w:marTop w:val="0"/>
      <w:marBottom w:val="0"/>
      <w:divBdr>
        <w:top w:val="none" w:sz="0" w:space="0" w:color="auto"/>
        <w:left w:val="none" w:sz="0" w:space="0" w:color="auto"/>
        <w:bottom w:val="none" w:sz="0" w:space="0" w:color="auto"/>
        <w:right w:val="none" w:sz="0" w:space="0" w:color="auto"/>
      </w:divBdr>
    </w:div>
    <w:div w:id="160508757">
      <w:bodyDiv w:val="1"/>
      <w:marLeft w:val="0"/>
      <w:marRight w:val="0"/>
      <w:marTop w:val="0"/>
      <w:marBottom w:val="0"/>
      <w:divBdr>
        <w:top w:val="none" w:sz="0" w:space="0" w:color="auto"/>
        <w:left w:val="none" w:sz="0" w:space="0" w:color="auto"/>
        <w:bottom w:val="none" w:sz="0" w:space="0" w:color="auto"/>
        <w:right w:val="none" w:sz="0" w:space="0" w:color="auto"/>
      </w:divBdr>
    </w:div>
    <w:div w:id="162749015">
      <w:bodyDiv w:val="1"/>
      <w:marLeft w:val="0"/>
      <w:marRight w:val="0"/>
      <w:marTop w:val="0"/>
      <w:marBottom w:val="0"/>
      <w:divBdr>
        <w:top w:val="none" w:sz="0" w:space="0" w:color="auto"/>
        <w:left w:val="none" w:sz="0" w:space="0" w:color="auto"/>
        <w:bottom w:val="none" w:sz="0" w:space="0" w:color="auto"/>
        <w:right w:val="none" w:sz="0" w:space="0" w:color="auto"/>
      </w:divBdr>
    </w:div>
    <w:div w:id="164129596">
      <w:bodyDiv w:val="1"/>
      <w:marLeft w:val="0"/>
      <w:marRight w:val="0"/>
      <w:marTop w:val="0"/>
      <w:marBottom w:val="0"/>
      <w:divBdr>
        <w:top w:val="none" w:sz="0" w:space="0" w:color="auto"/>
        <w:left w:val="none" w:sz="0" w:space="0" w:color="auto"/>
        <w:bottom w:val="none" w:sz="0" w:space="0" w:color="auto"/>
        <w:right w:val="none" w:sz="0" w:space="0" w:color="auto"/>
      </w:divBdr>
    </w:div>
    <w:div w:id="165706253">
      <w:bodyDiv w:val="1"/>
      <w:marLeft w:val="0"/>
      <w:marRight w:val="0"/>
      <w:marTop w:val="0"/>
      <w:marBottom w:val="0"/>
      <w:divBdr>
        <w:top w:val="none" w:sz="0" w:space="0" w:color="auto"/>
        <w:left w:val="none" w:sz="0" w:space="0" w:color="auto"/>
        <w:bottom w:val="none" w:sz="0" w:space="0" w:color="auto"/>
        <w:right w:val="none" w:sz="0" w:space="0" w:color="auto"/>
      </w:divBdr>
    </w:div>
    <w:div w:id="166753399">
      <w:bodyDiv w:val="1"/>
      <w:marLeft w:val="0"/>
      <w:marRight w:val="0"/>
      <w:marTop w:val="0"/>
      <w:marBottom w:val="0"/>
      <w:divBdr>
        <w:top w:val="none" w:sz="0" w:space="0" w:color="auto"/>
        <w:left w:val="none" w:sz="0" w:space="0" w:color="auto"/>
        <w:bottom w:val="none" w:sz="0" w:space="0" w:color="auto"/>
        <w:right w:val="none" w:sz="0" w:space="0" w:color="auto"/>
      </w:divBdr>
    </w:div>
    <w:div w:id="178546983">
      <w:bodyDiv w:val="1"/>
      <w:marLeft w:val="0"/>
      <w:marRight w:val="0"/>
      <w:marTop w:val="0"/>
      <w:marBottom w:val="0"/>
      <w:divBdr>
        <w:top w:val="none" w:sz="0" w:space="0" w:color="auto"/>
        <w:left w:val="none" w:sz="0" w:space="0" w:color="auto"/>
        <w:bottom w:val="none" w:sz="0" w:space="0" w:color="auto"/>
        <w:right w:val="none" w:sz="0" w:space="0" w:color="auto"/>
      </w:divBdr>
    </w:div>
    <w:div w:id="182862440">
      <w:bodyDiv w:val="1"/>
      <w:marLeft w:val="0"/>
      <w:marRight w:val="0"/>
      <w:marTop w:val="0"/>
      <w:marBottom w:val="0"/>
      <w:divBdr>
        <w:top w:val="none" w:sz="0" w:space="0" w:color="auto"/>
        <w:left w:val="none" w:sz="0" w:space="0" w:color="auto"/>
        <w:bottom w:val="none" w:sz="0" w:space="0" w:color="auto"/>
        <w:right w:val="none" w:sz="0" w:space="0" w:color="auto"/>
      </w:divBdr>
    </w:div>
    <w:div w:id="184708920">
      <w:bodyDiv w:val="1"/>
      <w:marLeft w:val="0"/>
      <w:marRight w:val="0"/>
      <w:marTop w:val="0"/>
      <w:marBottom w:val="0"/>
      <w:divBdr>
        <w:top w:val="none" w:sz="0" w:space="0" w:color="auto"/>
        <w:left w:val="none" w:sz="0" w:space="0" w:color="auto"/>
        <w:bottom w:val="none" w:sz="0" w:space="0" w:color="auto"/>
        <w:right w:val="none" w:sz="0" w:space="0" w:color="auto"/>
      </w:divBdr>
    </w:div>
    <w:div w:id="192959249">
      <w:bodyDiv w:val="1"/>
      <w:marLeft w:val="0"/>
      <w:marRight w:val="0"/>
      <w:marTop w:val="0"/>
      <w:marBottom w:val="0"/>
      <w:divBdr>
        <w:top w:val="none" w:sz="0" w:space="0" w:color="auto"/>
        <w:left w:val="none" w:sz="0" w:space="0" w:color="auto"/>
        <w:bottom w:val="none" w:sz="0" w:space="0" w:color="auto"/>
        <w:right w:val="none" w:sz="0" w:space="0" w:color="auto"/>
      </w:divBdr>
    </w:div>
    <w:div w:id="196353011">
      <w:bodyDiv w:val="1"/>
      <w:marLeft w:val="0"/>
      <w:marRight w:val="0"/>
      <w:marTop w:val="0"/>
      <w:marBottom w:val="0"/>
      <w:divBdr>
        <w:top w:val="none" w:sz="0" w:space="0" w:color="auto"/>
        <w:left w:val="none" w:sz="0" w:space="0" w:color="auto"/>
        <w:bottom w:val="none" w:sz="0" w:space="0" w:color="auto"/>
        <w:right w:val="none" w:sz="0" w:space="0" w:color="auto"/>
      </w:divBdr>
    </w:div>
    <w:div w:id="198056984">
      <w:bodyDiv w:val="1"/>
      <w:marLeft w:val="0"/>
      <w:marRight w:val="0"/>
      <w:marTop w:val="0"/>
      <w:marBottom w:val="0"/>
      <w:divBdr>
        <w:top w:val="none" w:sz="0" w:space="0" w:color="auto"/>
        <w:left w:val="none" w:sz="0" w:space="0" w:color="auto"/>
        <w:bottom w:val="none" w:sz="0" w:space="0" w:color="auto"/>
        <w:right w:val="none" w:sz="0" w:space="0" w:color="auto"/>
      </w:divBdr>
    </w:div>
    <w:div w:id="201479056">
      <w:bodyDiv w:val="1"/>
      <w:marLeft w:val="0"/>
      <w:marRight w:val="0"/>
      <w:marTop w:val="0"/>
      <w:marBottom w:val="0"/>
      <w:divBdr>
        <w:top w:val="none" w:sz="0" w:space="0" w:color="auto"/>
        <w:left w:val="none" w:sz="0" w:space="0" w:color="auto"/>
        <w:bottom w:val="none" w:sz="0" w:space="0" w:color="auto"/>
        <w:right w:val="none" w:sz="0" w:space="0" w:color="auto"/>
      </w:divBdr>
    </w:div>
    <w:div w:id="205021687">
      <w:bodyDiv w:val="1"/>
      <w:marLeft w:val="0"/>
      <w:marRight w:val="0"/>
      <w:marTop w:val="0"/>
      <w:marBottom w:val="0"/>
      <w:divBdr>
        <w:top w:val="none" w:sz="0" w:space="0" w:color="auto"/>
        <w:left w:val="none" w:sz="0" w:space="0" w:color="auto"/>
        <w:bottom w:val="none" w:sz="0" w:space="0" w:color="auto"/>
        <w:right w:val="none" w:sz="0" w:space="0" w:color="auto"/>
      </w:divBdr>
    </w:div>
    <w:div w:id="207883801">
      <w:bodyDiv w:val="1"/>
      <w:marLeft w:val="0"/>
      <w:marRight w:val="0"/>
      <w:marTop w:val="0"/>
      <w:marBottom w:val="0"/>
      <w:divBdr>
        <w:top w:val="none" w:sz="0" w:space="0" w:color="auto"/>
        <w:left w:val="none" w:sz="0" w:space="0" w:color="auto"/>
        <w:bottom w:val="none" w:sz="0" w:space="0" w:color="auto"/>
        <w:right w:val="none" w:sz="0" w:space="0" w:color="auto"/>
      </w:divBdr>
    </w:div>
    <w:div w:id="208958279">
      <w:bodyDiv w:val="1"/>
      <w:marLeft w:val="0"/>
      <w:marRight w:val="0"/>
      <w:marTop w:val="0"/>
      <w:marBottom w:val="0"/>
      <w:divBdr>
        <w:top w:val="none" w:sz="0" w:space="0" w:color="auto"/>
        <w:left w:val="none" w:sz="0" w:space="0" w:color="auto"/>
        <w:bottom w:val="none" w:sz="0" w:space="0" w:color="auto"/>
        <w:right w:val="none" w:sz="0" w:space="0" w:color="auto"/>
      </w:divBdr>
    </w:div>
    <w:div w:id="211380438">
      <w:bodyDiv w:val="1"/>
      <w:marLeft w:val="0"/>
      <w:marRight w:val="0"/>
      <w:marTop w:val="0"/>
      <w:marBottom w:val="0"/>
      <w:divBdr>
        <w:top w:val="none" w:sz="0" w:space="0" w:color="auto"/>
        <w:left w:val="none" w:sz="0" w:space="0" w:color="auto"/>
        <w:bottom w:val="none" w:sz="0" w:space="0" w:color="auto"/>
        <w:right w:val="none" w:sz="0" w:space="0" w:color="auto"/>
      </w:divBdr>
    </w:div>
    <w:div w:id="214438942">
      <w:bodyDiv w:val="1"/>
      <w:marLeft w:val="0"/>
      <w:marRight w:val="0"/>
      <w:marTop w:val="0"/>
      <w:marBottom w:val="0"/>
      <w:divBdr>
        <w:top w:val="none" w:sz="0" w:space="0" w:color="auto"/>
        <w:left w:val="none" w:sz="0" w:space="0" w:color="auto"/>
        <w:bottom w:val="none" w:sz="0" w:space="0" w:color="auto"/>
        <w:right w:val="none" w:sz="0" w:space="0" w:color="auto"/>
      </w:divBdr>
    </w:div>
    <w:div w:id="220483378">
      <w:bodyDiv w:val="1"/>
      <w:marLeft w:val="0"/>
      <w:marRight w:val="0"/>
      <w:marTop w:val="0"/>
      <w:marBottom w:val="0"/>
      <w:divBdr>
        <w:top w:val="none" w:sz="0" w:space="0" w:color="auto"/>
        <w:left w:val="none" w:sz="0" w:space="0" w:color="auto"/>
        <w:bottom w:val="none" w:sz="0" w:space="0" w:color="auto"/>
        <w:right w:val="none" w:sz="0" w:space="0" w:color="auto"/>
      </w:divBdr>
    </w:div>
    <w:div w:id="224529562">
      <w:bodyDiv w:val="1"/>
      <w:marLeft w:val="0"/>
      <w:marRight w:val="0"/>
      <w:marTop w:val="0"/>
      <w:marBottom w:val="0"/>
      <w:divBdr>
        <w:top w:val="none" w:sz="0" w:space="0" w:color="auto"/>
        <w:left w:val="none" w:sz="0" w:space="0" w:color="auto"/>
        <w:bottom w:val="none" w:sz="0" w:space="0" w:color="auto"/>
        <w:right w:val="none" w:sz="0" w:space="0" w:color="auto"/>
      </w:divBdr>
    </w:div>
    <w:div w:id="229005169">
      <w:bodyDiv w:val="1"/>
      <w:marLeft w:val="0"/>
      <w:marRight w:val="0"/>
      <w:marTop w:val="0"/>
      <w:marBottom w:val="0"/>
      <w:divBdr>
        <w:top w:val="none" w:sz="0" w:space="0" w:color="auto"/>
        <w:left w:val="none" w:sz="0" w:space="0" w:color="auto"/>
        <w:bottom w:val="none" w:sz="0" w:space="0" w:color="auto"/>
        <w:right w:val="none" w:sz="0" w:space="0" w:color="auto"/>
      </w:divBdr>
    </w:div>
    <w:div w:id="237830367">
      <w:bodyDiv w:val="1"/>
      <w:marLeft w:val="0"/>
      <w:marRight w:val="0"/>
      <w:marTop w:val="0"/>
      <w:marBottom w:val="0"/>
      <w:divBdr>
        <w:top w:val="none" w:sz="0" w:space="0" w:color="auto"/>
        <w:left w:val="none" w:sz="0" w:space="0" w:color="auto"/>
        <w:bottom w:val="none" w:sz="0" w:space="0" w:color="auto"/>
        <w:right w:val="none" w:sz="0" w:space="0" w:color="auto"/>
      </w:divBdr>
    </w:div>
    <w:div w:id="238907472">
      <w:bodyDiv w:val="1"/>
      <w:marLeft w:val="0"/>
      <w:marRight w:val="0"/>
      <w:marTop w:val="0"/>
      <w:marBottom w:val="0"/>
      <w:divBdr>
        <w:top w:val="none" w:sz="0" w:space="0" w:color="auto"/>
        <w:left w:val="none" w:sz="0" w:space="0" w:color="auto"/>
        <w:bottom w:val="none" w:sz="0" w:space="0" w:color="auto"/>
        <w:right w:val="none" w:sz="0" w:space="0" w:color="auto"/>
      </w:divBdr>
    </w:div>
    <w:div w:id="239486568">
      <w:bodyDiv w:val="1"/>
      <w:marLeft w:val="0"/>
      <w:marRight w:val="0"/>
      <w:marTop w:val="0"/>
      <w:marBottom w:val="0"/>
      <w:divBdr>
        <w:top w:val="none" w:sz="0" w:space="0" w:color="auto"/>
        <w:left w:val="none" w:sz="0" w:space="0" w:color="auto"/>
        <w:bottom w:val="none" w:sz="0" w:space="0" w:color="auto"/>
        <w:right w:val="none" w:sz="0" w:space="0" w:color="auto"/>
      </w:divBdr>
    </w:div>
    <w:div w:id="240605448">
      <w:bodyDiv w:val="1"/>
      <w:marLeft w:val="0"/>
      <w:marRight w:val="0"/>
      <w:marTop w:val="0"/>
      <w:marBottom w:val="0"/>
      <w:divBdr>
        <w:top w:val="none" w:sz="0" w:space="0" w:color="auto"/>
        <w:left w:val="none" w:sz="0" w:space="0" w:color="auto"/>
        <w:bottom w:val="none" w:sz="0" w:space="0" w:color="auto"/>
        <w:right w:val="none" w:sz="0" w:space="0" w:color="auto"/>
      </w:divBdr>
    </w:div>
    <w:div w:id="242036584">
      <w:bodyDiv w:val="1"/>
      <w:marLeft w:val="0"/>
      <w:marRight w:val="0"/>
      <w:marTop w:val="0"/>
      <w:marBottom w:val="0"/>
      <w:divBdr>
        <w:top w:val="none" w:sz="0" w:space="0" w:color="auto"/>
        <w:left w:val="none" w:sz="0" w:space="0" w:color="auto"/>
        <w:bottom w:val="none" w:sz="0" w:space="0" w:color="auto"/>
        <w:right w:val="none" w:sz="0" w:space="0" w:color="auto"/>
      </w:divBdr>
    </w:div>
    <w:div w:id="254050083">
      <w:bodyDiv w:val="1"/>
      <w:marLeft w:val="0"/>
      <w:marRight w:val="0"/>
      <w:marTop w:val="0"/>
      <w:marBottom w:val="0"/>
      <w:divBdr>
        <w:top w:val="none" w:sz="0" w:space="0" w:color="auto"/>
        <w:left w:val="none" w:sz="0" w:space="0" w:color="auto"/>
        <w:bottom w:val="none" w:sz="0" w:space="0" w:color="auto"/>
        <w:right w:val="none" w:sz="0" w:space="0" w:color="auto"/>
      </w:divBdr>
    </w:div>
    <w:div w:id="254099751">
      <w:bodyDiv w:val="1"/>
      <w:marLeft w:val="0"/>
      <w:marRight w:val="0"/>
      <w:marTop w:val="0"/>
      <w:marBottom w:val="0"/>
      <w:divBdr>
        <w:top w:val="none" w:sz="0" w:space="0" w:color="auto"/>
        <w:left w:val="none" w:sz="0" w:space="0" w:color="auto"/>
        <w:bottom w:val="none" w:sz="0" w:space="0" w:color="auto"/>
        <w:right w:val="none" w:sz="0" w:space="0" w:color="auto"/>
      </w:divBdr>
    </w:div>
    <w:div w:id="256718311">
      <w:bodyDiv w:val="1"/>
      <w:marLeft w:val="0"/>
      <w:marRight w:val="0"/>
      <w:marTop w:val="0"/>
      <w:marBottom w:val="0"/>
      <w:divBdr>
        <w:top w:val="none" w:sz="0" w:space="0" w:color="auto"/>
        <w:left w:val="none" w:sz="0" w:space="0" w:color="auto"/>
        <w:bottom w:val="none" w:sz="0" w:space="0" w:color="auto"/>
        <w:right w:val="none" w:sz="0" w:space="0" w:color="auto"/>
      </w:divBdr>
    </w:div>
    <w:div w:id="265846154">
      <w:bodyDiv w:val="1"/>
      <w:marLeft w:val="0"/>
      <w:marRight w:val="0"/>
      <w:marTop w:val="0"/>
      <w:marBottom w:val="0"/>
      <w:divBdr>
        <w:top w:val="none" w:sz="0" w:space="0" w:color="auto"/>
        <w:left w:val="none" w:sz="0" w:space="0" w:color="auto"/>
        <w:bottom w:val="none" w:sz="0" w:space="0" w:color="auto"/>
        <w:right w:val="none" w:sz="0" w:space="0" w:color="auto"/>
      </w:divBdr>
    </w:div>
    <w:div w:id="267546563">
      <w:bodyDiv w:val="1"/>
      <w:marLeft w:val="0"/>
      <w:marRight w:val="0"/>
      <w:marTop w:val="0"/>
      <w:marBottom w:val="0"/>
      <w:divBdr>
        <w:top w:val="none" w:sz="0" w:space="0" w:color="auto"/>
        <w:left w:val="none" w:sz="0" w:space="0" w:color="auto"/>
        <w:bottom w:val="none" w:sz="0" w:space="0" w:color="auto"/>
        <w:right w:val="none" w:sz="0" w:space="0" w:color="auto"/>
      </w:divBdr>
    </w:div>
    <w:div w:id="267977139">
      <w:bodyDiv w:val="1"/>
      <w:marLeft w:val="0"/>
      <w:marRight w:val="0"/>
      <w:marTop w:val="0"/>
      <w:marBottom w:val="0"/>
      <w:divBdr>
        <w:top w:val="none" w:sz="0" w:space="0" w:color="auto"/>
        <w:left w:val="none" w:sz="0" w:space="0" w:color="auto"/>
        <w:bottom w:val="none" w:sz="0" w:space="0" w:color="auto"/>
        <w:right w:val="none" w:sz="0" w:space="0" w:color="auto"/>
      </w:divBdr>
    </w:div>
    <w:div w:id="276451897">
      <w:bodyDiv w:val="1"/>
      <w:marLeft w:val="0"/>
      <w:marRight w:val="0"/>
      <w:marTop w:val="0"/>
      <w:marBottom w:val="0"/>
      <w:divBdr>
        <w:top w:val="none" w:sz="0" w:space="0" w:color="auto"/>
        <w:left w:val="none" w:sz="0" w:space="0" w:color="auto"/>
        <w:bottom w:val="none" w:sz="0" w:space="0" w:color="auto"/>
        <w:right w:val="none" w:sz="0" w:space="0" w:color="auto"/>
      </w:divBdr>
    </w:div>
    <w:div w:id="278877482">
      <w:bodyDiv w:val="1"/>
      <w:marLeft w:val="0"/>
      <w:marRight w:val="0"/>
      <w:marTop w:val="0"/>
      <w:marBottom w:val="0"/>
      <w:divBdr>
        <w:top w:val="none" w:sz="0" w:space="0" w:color="auto"/>
        <w:left w:val="none" w:sz="0" w:space="0" w:color="auto"/>
        <w:bottom w:val="none" w:sz="0" w:space="0" w:color="auto"/>
        <w:right w:val="none" w:sz="0" w:space="0" w:color="auto"/>
      </w:divBdr>
    </w:div>
    <w:div w:id="279916565">
      <w:bodyDiv w:val="1"/>
      <w:marLeft w:val="0"/>
      <w:marRight w:val="0"/>
      <w:marTop w:val="0"/>
      <w:marBottom w:val="0"/>
      <w:divBdr>
        <w:top w:val="none" w:sz="0" w:space="0" w:color="auto"/>
        <w:left w:val="none" w:sz="0" w:space="0" w:color="auto"/>
        <w:bottom w:val="none" w:sz="0" w:space="0" w:color="auto"/>
        <w:right w:val="none" w:sz="0" w:space="0" w:color="auto"/>
      </w:divBdr>
    </w:div>
    <w:div w:id="281619246">
      <w:bodyDiv w:val="1"/>
      <w:marLeft w:val="0"/>
      <w:marRight w:val="0"/>
      <w:marTop w:val="0"/>
      <w:marBottom w:val="0"/>
      <w:divBdr>
        <w:top w:val="none" w:sz="0" w:space="0" w:color="auto"/>
        <w:left w:val="none" w:sz="0" w:space="0" w:color="auto"/>
        <w:bottom w:val="none" w:sz="0" w:space="0" w:color="auto"/>
        <w:right w:val="none" w:sz="0" w:space="0" w:color="auto"/>
      </w:divBdr>
    </w:div>
    <w:div w:id="283931058">
      <w:bodyDiv w:val="1"/>
      <w:marLeft w:val="0"/>
      <w:marRight w:val="0"/>
      <w:marTop w:val="0"/>
      <w:marBottom w:val="0"/>
      <w:divBdr>
        <w:top w:val="none" w:sz="0" w:space="0" w:color="auto"/>
        <w:left w:val="none" w:sz="0" w:space="0" w:color="auto"/>
        <w:bottom w:val="none" w:sz="0" w:space="0" w:color="auto"/>
        <w:right w:val="none" w:sz="0" w:space="0" w:color="auto"/>
      </w:divBdr>
    </w:div>
    <w:div w:id="286201796">
      <w:bodyDiv w:val="1"/>
      <w:marLeft w:val="0"/>
      <w:marRight w:val="0"/>
      <w:marTop w:val="0"/>
      <w:marBottom w:val="0"/>
      <w:divBdr>
        <w:top w:val="none" w:sz="0" w:space="0" w:color="auto"/>
        <w:left w:val="none" w:sz="0" w:space="0" w:color="auto"/>
        <w:bottom w:val="none" w:sz="0" w:space="0" w:color="auto"/>
        <w:right w:val="none" w:sz="0" w:space="0" w:color="auto"/>
      </w:divBdr>
    </w:div>
    <w:div w:id="290600124">
      <w:bodyDiv w:val="1"/>
      <w:marLeft w:val="0"/>
      <w:marRight w:val="0"/>
      <w:marTop w:val="0"/>
      <w:marBottom w:val="0"/>
      <w:divBdr>
        <w:top w:val="none" w:sz="0" w:space="0" w:color="auto"/>
        <w:left w:val="none" w:sz="0" w:space="0" w:color="auto"/>
        <w:bottom w:val="none" w:sz="0" w:space="0" w:color="auto"/>
        <w:right w:val="none" w:sz="0" w:space="0" w:color="auto"/>
      </w:divBdr>
    </w:div>
    <w:div w:id="297957359">
      <w:bodyDiv w:val="1"/>
      <w:marLeft w:val="0"/>
      <w:marRight w:val="0"/>
      <w:marTop w:val="0"/>
      <w:marBottom w:val="0"/>
      <w:divBdr>
        <w:top w:val="none" w:sz="0" w:space="0" w:color="auto"/>
        <w:left w:val="none" w:sz="0" w:space="0" w:color="auto"/>
        <w:bottom w:val="none" w:sz="0" w:space="0" w:color="auto"/>
        <w:right w:val="none" w:sz="0" w:space="0" w:color="auto"/>
      </w:divBdr>
    </w:div>
    <w:div w:id="298852098">
      <w:bodyDiv w:val="1"/>
      <w:marLeft w:val="0"/>
      <w:marRight w:val="0"/>
      <w:marTop w:val="0"/>
      <w:marBottom w:val="0"/>
      <w:divBdr>
        <w:top w:val="none" w:sz="0" w:space="0" w:color="auto"/>
        <w:left w:val="none" w:sz="0" w:space="0" w:color="auto"/>
        <w:bottom w:val="none" w:sz="0" w:space="0" w:color="auto"/>
        <w:right w:val="none" w:sz="0" w:space="0" w:color="auto"/>
      </w:divBdr>
    </w:div>
    <w:div w:id="299112787">
      <w:bodyDiv w:val="1"/>
      <w:marLeft w:val="0"/>
      <w:marRight w:val="0"/>
      <w:marTop w:val="0"/>
      <w:marBottom w:val="0"/>
      <w:divBdr>
        <w:top w:val="none" w:sz="0" w:space="0" w:color="auto"/>
        <w:left w:val="none" w:sz="0" w:space="0" w:color="auto"/>
        <w:bottom w:val="none" w:sz="0" w:space="0" w:color="auto"/>
        <w:right w:val="none" w:sz="0" w:space="0" w:color="auto"/>
      </w:divBdr>
    </w:div>
    <w:div w:id="299697488">
      <w:bodyDiv w:val="1"/>
      <w:marLeft w:val="0"/>
      <w:marRight w:val="0"/>
      <w:marTop w:val="0"/>
      <w:marBottom w:val="0"/>
      <w:divBdr>
        <w:top w:val="none" w:sz="0" w:space="0" w:color="auto"/>
        <w:left w:val="none" w:sz="0" w:space="0" w:color="auto"/>
        <w:bottom w:val="none" w:sz="0" w:space="0" w:color="auto"/>
        <w:right w:val="none" w:sz="0" w:space="0" w:color="auto"/>
      </w:divBdr>
    </w:div>
    <w:div w:id="301929077">
      <w:bodyDiv w:val="1"/>
      <w:marLeft w:val="0"/>
      <w:marRight w:val="0"/>
      <w:marTop w:val="0"/>
      <w:marBottom w:val="0"/>
      <w:divBdr>
        <w:top w:val="none" w:sz="0" w:space="0" w:color="auto"/>
        <w:left w:val="none" w:sz="0" w:space="0" w:color="auto"/>
        <w:bottom w:val="none" w:sz="0" w:space="0" w:color="auto"/>
        <w:right w:val="none" w:sz="0" w:space="0" w:color="auto"/>
      </w:divBdr>
    </w:div>
    <w:div w:id="305159588">
      <w:bodyDiv w:val="1"/>
      <w:marLeft w:val="0"/>
      <w:marRight w:val="0"/>
      <w:marTop w:val="0"/>
      <w:marBottom w:val="0"/>
      <w:divBdr>
        <w:top w:val="none" w:sz="0" w:space="0" w:color="auto"/>
        <w:left w:val="none" w:sz="0" w:space="0" w:color="auto"/>
        <w:bottom w:val="none" w:sz="0" w:space="0" w:color="auto"/>
        <w:right w:val="none" w:sz="0" w:space="0" w:color="auto"/>
      </w:divBdr>
    </w:div>
    <w:div w:id="305859469">
      <w:bodyDiv w:val="1"/>
      <w:marLeft w:val="0"/>
      <w:marRight w:val="0"/>
      <w:marTop w:val="0"/>
      <w:marBottom w:val="0"/>
      <w:divBdr>
        <w:top w:val="none" w:sz="0" w:space="0" w:color="auto"/>
        <w:left w:val="none" w:sz="0" w:space="0" w:color="auto"/>
        <w:bottom w:val="none" w:sz="0" w:space="0" w:color="auto"/>
        <w:right w:val="none" w:sz="0" w:space="0" w:color="auto"/>
      </w:divBdr>
    </w:div>
    <w:div w:id="309214510">
      <w:bodyDiv w:val="1"/>
      <w:marLeft w:val="0"/>
      <w:marRight w:val="0"/>
      <w:marTop w:val="0"/>
      <w:marBottom w:val="0"/>
      <w:divBdr>
        <w:top w:val="none" w:sz="0" w:space="0" w:color="auto"/>
        <w:left w:val="none" w:sz="0" w:space="0" w:color="auto"/>
        <w:bottom w:val="none" w:sz="0" w:space="0" w:color="auto"/>
        <w:right w:val="none" w:sz="0" w:space="0" w:color="auto"/>
      </w:divBdr>
    </w:div>
    <w:div w:id="310140374">
      <w:bodyDiv w:val="1"/>
      <w:marLeft w:val="0"/>
      <w:marRight w:val="0"/>
      <w:marTop w:val="0"/>
      <w:marBottom w:val="0"/>
      <w:divBdr>
        <w:top w:val="none" w:sz="0" w:space="0" w:color="auto"/>
        <w:left w:val="none" w:sz="0" w:space="0" w:color="auto"/>
        <w:bottom w:val="none" w:sz="0" w:space="0" w:color="auto"/>
        <w:right w:val="none" w:sz="0" w:space="0" w:color="auto"/>
      </w:divBdr>
    </w:div>
    <w:div w:id="310407238">
      <w:bodyDiv w:val="1"/>
      <w:marLeft w:val="0"/>
      <w:marRight w:val="0"/>
      <w:marTop w:val="0"/>
      <w:marBottom w:val="0"/>
      <w:divBdr>
        <w:top w:val="none" w:sz="0" w:space="0" w:color="auto"/>
        <w:left w:val="none" w:sz="0" w:space="0" w:color="auto"/>
        <w:bottom w:val="none" w:sz="0" w:space="0" w:color="auto"/>
        <w:right w:val="none" w:sz="0" w:space="0" w:color="auto"/>
      </w:divBdr>
    </w:div>
    <w:div w:id="314526634">
      <w:bodyDiv w:val="1"/>
      <w:marLeft w:val="0"/>
      <w:marRight w:val="0"/>
      <w:marTop w:val="0"/>
      <w:marBottom w:val="0"/>
      <w:divBdr>
        <w:top w:val="none" w:sz="0" w:space="0" w:color="auto"/>
        <w:left w:val="none" w:sz="0" w:space="0" w:color="auto"/>
        <w:bottom w:val="none" w:sz="0" w:space="0" w:color="auto"/>
        <w:right w:val="none" w:sz="0" w:space="0" w:color="auto"/>
      </w:divBdr>
    </w:div>
    <w:div w:id="315913620">
      <w:bodyDiv w:val="1"/>
      <w:marLeft w:val="0"/>
      <w:marRight w:val="0"/>
      <w:marTop w:val="0"/>
      <w:marBottom w:val="0"/>
      <w:divBdr>
        <w:top w:val="none" w:sz="0" w:space="0" w:color="auto"/>
        <w:left w:val="none" w:sz="0" w:space="0" w:color="auto"/>
        <w:bottom w:val="none" w:sz="0" w:space="0" w:color="auto"/>
        <w:right w:val="none" w:sz="0" w:space="0" w:color="auto"/>
      </w:divBdr>
    </w:div>
    <w:div w:id="319045353">
      <w:bodyDiv w:val="1"/>
      <w:marLeft w:val="0"/>
      <w:marRight w:val="0"/>
      <w:marTop w:val="0"/>
      <w:marBottom w:val="0"/>
      <w:divBdr>
        <w:top w:val="none" w:sz="0" w:space="0" w:color="auto"/>
        <w:left w:val="none" w:sz="0" w:space="0" w:color="auto"/>
        <w:bottom w:val="none" w:sz="0" w:space="0" w:color="auto"/>
        <w:right w:val="none" w:sz="0" w:space="0" w:color="auto"/>
      </w:divBdr>
    </w:div>
    <w:div w:id="320698677">
      <w:bodyDiv w:val="1"/>
      <w:marLeft w:val="0"/>
      <w:marRight w:val="0"/>
      <w:marTop w:val="0"/>
      <w:marBottom w:val="0"/>
      <w:divBdr>
        <w:top w:val="none" w:sz="0" w:space="0" w:color="auto"/>
        <w:left w:val="none" w:sz="0" w:space="0" w:color="auto"/>
        <w:bottom w:val="none" w:sz="0" w:space="0" w:color="auto"/>
        <w:right w:val="none" w:sz="0" w:space="0" w:color="auto"/>
      </w:divBdr>
    </w:div>
    <w:div w:id="323511329">
      <w:bodyDiv w:val="1"/>
      <w:marLeft w:val="0"/>
      <w:marRight w:val="0"/>
      <w:marTop w:val="0"/>
      <w:marBottom w:val="0"/>
      <w:divBdr>
        <w:top w:val="none" w:sz="0" w:space="0" w:color="auto"/>
        <w:left w:val="none" w:sz="0" w:space="0" w:color="auto"/>
        <w:bottom w:val="none" w:sz="0" w:space="0" w:color="auto"/>
        <w:right w:val="none" w:sz="0" w:space="0" w:color="auto"/>
      </w:divBdr>
    </w:div>
    <w:div w:id="323778793">
      <w:bodyDiv w:val="1"/>
      <w:marLeft w:val="0"/>
      <w:marRight w:val="0"/>
      <w:marTop w:val="0"/>
      <w:marBottom w:val="0"/>
      <w:divBdr>
        <w:top w:val="none" w:sz="0" w:space="0" w:color="auto"/>
        <w:left w:val="none" w:sz="0" w:space="0" w:color="auto"/>
        <w:bottom w:val="none" w:sz="0" w:space="0" w:color="auto"/>
        <w:right w:val="none" w:sz="0" w:space="0" w:color="auto"/>
      </w:divBdr>
    </w:div>
    <w:div w:id="324011440">
      <w:bodyDiv w:val="1"/>
      <w:marLeft w:val="0"/>
      <w:marRight w:val="0"/>
      <w:marTop w:val="0"/>
      <w:marBottom w:val="0"/>
      <w:divBdr>
        <w:top w:val="none" w:sz="0" w:space="0" w:color="auto"/>
        <w:left w:val="none" w:sz="0" w:space="0" w:color="auto"/>
        <w:bottom w:val="none" w:sz="0" w:space="0" w:color="auto"/>
        <w:right w:val="none" w:sz="0" w:space="0" w:color="auto"/>
      </w:divBdr>
    </w:div>
    <w:div w:id="326595985">
      <w:bodyDiv w:val="1"/>
      <w:marLeft w:val="0"/>
      <w:marRight w:val="0"/>
      <w:marTop w:val="0"/>
      <w:marBottom w:val="0"/>
      <w:divBdr>
        <w:top w:val="none" w:sz="0" w:space="0" w:color="auto"/>
        <w:left w:val="none" w:sz="0" w:space="0" w:color="auto"/>
        <w:bottom w:val="none" w:sz="0" w:space="0" w:color="auto"/>
        <w:right w:val="none" w:sz="0" w:space="0" w:color="auto"/>
      </w:divBdr>
    </w:div>
    <w:div w:id="329910656">
      <w:bodyDiv w:val="1"/>
      <w:marLeft w:val="0"/>
      <w:marRight w:val="0"/>
      <w:marTop w:val="0"/>
      <w:marBottom w:val="0"/>
      <w:divBdr>
        <w:top w:val="none" w:sz="0" w:space="0" w:color="auto"/>
        <w:left w:val="none" w:sz="0" w:space="0" w:color="auto"/>
        <w:bottom w:val="none" w:sz="0" w:space="0" w:color="auto"/>
        <w:right w:val="none" w:sz="0" w:space="0" w:color="auto"/>
      </w:divBdr>
    </w:div>
    <w:div w:id="334111448">
      <w:bodyDiv w:val="1"/>
      <w:marLeft w:val="0"/>
      <w:marRight w:val="0"/>
      <w:marTop w:val="0"/>
      <w:marBottom w:val="0"/>
      <w:divBdr>
        <w:top w:val="none" w:sz="0" w:space="0" w:color="auto"/>
        <w:left w:val="none" w:sz="0" w:space="0" w:color="auto"/>
        <w:bottom w:val="none" w:sz="0" w:space="0" w:color="auto"/>
        <w:right w:val="none" w:sz="0" w:space="0" w:color="auto"/>
      </w:divBdr>
    </w:div>
    <w:div w:id="339821320">
      <w:bodyDiv w:val="1"/>
      <w:marLeft w:val="0"/>
      <w:marRight w:val="0"/>
      <w:marTop w:val="0"/>
      <w:marBottom w:val="0"/>
      <w:divBdr>
        <w:top w:val="none" w:sz="0" w:space="0" w:color="auto"/>
        <w:left w:val="none" w:sz="0" w:space="0" w:color="auto"/>
        <w:bottom w:val="none" w:sz="0" w:space="0" w:color="auto"/>
        <w:right w:val="none" w:sz="0" w:space="0" w:color="auto"/>
      </w:divBdr>
    </w:div>
    <w:div w:id="341981167">
      <w:bodyDiv w:val="1"/>
      <w:marLeft w:val="0"/>
      <w:marRight w:val="0"/>
      <w:marTop w:val="0"/>
      <w:marBottom w:val="0"/>
      <w:divBdr>
        <w:top w:val="none" w:sz="0" w:space="0" w:color="auto"/>
        <w:left w:val="none" w:sz="0" w:space="0" w:color="auto"/>
        <w:bottom w:val="none" w:sz="0" w:space="0" w:color="auto"/>
        <w:right w:val="none" w:sz="0" w:space="0" w:color="auto"/>
      </w:divBdr>
    </w:div>
    <w:div w:id="350231580">
      <w:bodyDiv w:val="1"/>
      <w:marLeft w:val="0"/>
      <w:marRight w:val="0"/>
      <w:marTop w:val="0"/>
      <w:marBottom w:val="0"/>
      <w:divBdr>
        <w:top w:val="none" w:sz="0" w:space="0" w:color="auto"/>
        <w:left w:val="none" w:sz="0" w:space="0" w:color="auto"/>
        <w:bottom w:val="none" w:sz="0" w:space="0" w:color="auto"/>
        <w:right w:val="none" w:sz="0" w:space="0" w:color="auto"/>
      </w:divBdr>
    </w:div>
    <w:div w:id="355429671">
      <w:bodyDiv w:val="1"/>
      <w:marLeft w:val="0"/>
      <w:marRight w:val="0"/>
      <w:marTop w:val="0"/>
      <w:marBottom w:val="0"/>
      <w:divBdr>
        <w:top w:val="none" w:sz="0" w:space="0" w:color="auto"/>
        <w:left w:val="none" w:sz="0" w:space="0" w:color="auto"/>
        <w:bottom w:val="none" w:sz="0" w:space="0" w:color="auto"/>
        <w:right w:val="none" w:sz="0" w:space="0" w:color="auto"/>
      </w:divBdr>
    </w:div>
    <w:div w:id="359084971">
      <w:bodyDiv w:val="1"/>
      <w:marLeft w:val="0"/>
      <w:marRight w:val="0"/>
      <w:marTop w:val="0"/>
      <w:marBottom w:val="0"/>
      <w:divBdr>
        <w:top w:val="none" w:sz="0" w:space="0" w:color="auto"/>
        <w:left w:val="none" w:sz="0" w:space="0" w:color="auto"/>
        <w:bottom w:val="none" w:sz="0" w:space="0" w:color="auto"/>
        <w:right w:val="none" w:sz="0" w:space="0" w:color="auto"/>
      </w:divBdr>
    </w:div>
    <w:div w:id="360284059">
      <w:bodyDiv w:val="1"/>
      <w:marLeft w:val="0"/>
      <w:marRight w:val="0"/>
      <w:marTop w:val="0"/>
      <w:marBottom w:val="0"/>
      <w:divBdr>
        <w:top w:val="none" w:sz="0" w:space="0" w:color="auto"/>
        <w:left w:val="none" w:sz="0" w:space="0" w:color="auto"/>
        <w:bottom w:val="none" w:sz="0" w:space="0" w:color="auto"/>
        <w:right w:val="none" w:sz="0" w:space="0" w:color="auto"/>
      </w:divBdr>
    </w:div>
    <w:div w:id="362438887">
      <w:bodyDiv w:val="1"/>
      <w:marLeft w:val="0"/>
      <w:marRight w:val="0"/>
      <w:marTop w:val="0"/>
      <w:marBottom w:val="0"/>
      <w:divBdr>
        <w:top w:val="none" w:sz="0" w:space="0" w:color="auto"/>
        <w:left w:val="none" w:sz="0" w:space="0" w:color="auto"/>
        <w:bottom w:val="none" w:sz="0" w:space="0" w:color="auto"/>
        <w:right w:val="none" w:sz="0" w:space="0" w:color="auto"/>
      </w:divBdr>
    </w:div>
    <w:div w:id="363866766">
      <w:bodyDiv w:val="1"/>
      <w:marLeft w:val="0"/>
      <w:marRight w:val="0"/>
      <w:marTop w:val="0"/>
      <w:marBottom w:val="0"/>
      <w:divBdr>
        <w:top w:val="none" w:sz="0" w:space="0" w:color="auto"/>
        <w:left w:val="none" w:sz="0" w:space="0" w:color="auto"/>
        <w:bottom w:val="none" w:sz="0" w:space="0" w:color="auto"/>
        <w:right w:val="none" w:sz="0" w:space="0" w:color="auto"/>
      </w:divBdr>
    </w:div>
    <w:div w:id="366684384">
      <w:bodyDiv w:val="1"/>
      <w:marLeft w:val="0"/>
      <w:marRight w:val="0"/>
      <w:marTop w:val="0"/>
      <w:marBottom w:val="0"/>
      <w:divBdr>
        <w:top w:val="none" w:sz="0" w:space="0" w:color="auto"/>
        <w:left w:val="none" w:sz="0" w:space="0" w:color="auto"/>
        <w:bottom w:val="none" w:sz="0" w:space="0" w:color="auto"/>
        <w:right w:val="none" w:sz="0" w:space="0" w:color="auto"/>
      </w:divBdr>
    </w:div>
    <w:div w:id="367294506">
      <w:bodyDiv w:val="1"/>
      <w:marLeft w:val="0"/>
      <w:marRight w:val="0"/>
      <w:marTop w:val="0"/>
      <w:marBottom w:val="0"/>
      <w:divBdr>
        <w:top w:val="none" w:sz="0" w:space="0" w:color="auto"/>
        <w:left w:val="none" w:sz="0" w:space="0" w:color="auto"/>
        <w:bottom w:val="none" w:sz="0" w:space="0" w:color="auto"/>
        <w:right w:val="none" w:sz="0" w:space="0" w:color="auto"/>
      </w:divBdr>
    </w:div>
    <w:div w:id="368649408">
      <w:bodyDiv w:val="1"/>
      <w:marLeft w:val="0"/>
      <w:marRight w:val="0"/>
      <w:marTop w:val="0"/>
      <w:marBottom w:val="0"/>
      <w:divBdr>
        <w:top w:val="none" w:sz="0" w:space="0" w:color="auto"/>
        <w:left w:val="none" w:sz="0" w:space="0" w:color="auto"/>
        <w:bottom w:val="none" w:sz="0" w:space="0" w:color="auto"/>
        <w:right w:val="none" w:sz="0" w:space="0" w:color="auto"/>
      </w:divBdr>
    </w:div>
    <w:div w:id="370107383">
      <w:bodyDiv w:val="1"/>
      <w:marLeft w:val="0"/>
      <w:marRight w:val="0"/>
      <w:marTop w:val="0"/>
      <w:marBottom w:val="0"/>
      <w:divBdr>
        <w:top w:val="none" w:sz="0" w:space="0" w:color="auto"/>
        <w:left w:val="none" w:sz="0" w:space="0" w:color="auto"/>
        <w:bottom w:val="none" w:sz="0" w:space="0" w:color="auto"/>
        <w:right w:val="none" w:sz="0" w:space="0" w:color="auto"/>
      </w:divBdr>
    </w:div>
    <w:div w:id="371855124">
      <w:bodyDiv w:val="1"/>
      <w:marLeft w:val="0"/>
      <w:marRight w:val="0"/>
      <w:marTop w:val="0"/>
      <w:marBottom w:val="0"/>
      <w:divBdr>
        <w:top w:val="none" w:sz="0" w:space="0" w:color="auto"/>
        <w:left w:val="none" w:sz="0" w:space="0" w:color="auto"/>
        <w:bottom w:val="none" w:sz="0" w:space="0" w:color="auto"/>
        <w:right w:val="none" w:sz="0" w:space="0" w:color="auto"/>
      </w:divBdr>
    </w:div>
    <w:div w:id="373585441">
      <w:bodyDiv w:val="1"/>
      <w:marLeft w:val="0"/>
      <w:marRight w:val="0"/>
      <w:marTop w:val="0"/>
      <w:marBottom w:val="0"/>
      <w:divBdr>
        <w:top w:val="none" w:sz="0" w:space="0" w:color="auto"/>
        <w:left w:val="none" w:sz="0" w:space="0" w:color="auto"/>
        <w:bottom w:val="none" w:sz="0" w:space="0" w:color="auto"/>
        <w:right w:val="none" w:sz="0" w:space="0" w:color="auto"/>
      </w:divBdr>
    </w:div>
    <w:div w:id="376322676">
      <w:bodyDiv w:val="1"/>
      <w:marLeft w:val="0"/>
      <w:marRight w:val="0"/>
      <w:marTop w:val="0"/>
      <w:marBottom w:val="0"/>
      <w:divBdr>
        <w:top w:val="none" w:sz="0" w:space="0" w:color="auto"/>
        <w:left w:val="none" w:sz="0" w:space="0" w:color="auto"/>
        <w:bottom w:val="none" w:sz="0" w:space="0" w:color="auto"/>
        <w:right w:val="none" w:sz="0" w:space="0" w:color="auto"/>
      </w:divBdr>
    </w:div>
    <w:div w:id="378357597">
      <w:bodyDiv w:val="1"/>
      <w:marLeft w:val="0"/>
      <w:marRight w:val="0"/>
      <w:marTop w:val="0"/>
      <w:marBottom w:val="0"/>
      <w:divBdr>
        <w:top w:val="none" w:sz="0" w:space="0" w:color="auto"/>
        <w:left w:val="none" w:sz="0" w:space="0" w:color="auto"/>
        <w:bottom w:val="none" w:sz="0" w:space="0" w:color="auto"/>
        <w:right w:val="none" w:sz="0" w:space="0" w:color="auto"/>
      </w:divBdr>
    </w:div>
    <w:div w:id="395587799">
      <w:bodyDiv w:val="1"/>
      <w:marLeft w:val="0"/>
      <w:marRight w:val="0"/>
      <w:marTop w:val="0"/>
      <w:marBottom w:val="0"/>
      <w:divBdr>
        <w:top w:val="none" w:sz="0" w:space="0" w:color="auto"/>
        <w:left w:val="none" w:sz="0" w:space="0" w:color="auto"/>
        <w:bottom w:val="none" w:sz="0" w:space="0" w:color="auto"/>
        <w:right w:val="none" w:sz="0" w:space="0" w:color="auto"/>
      </w:divBdr>
    </w:div>
    <w:div w:id="397753506">
      <w:bodyDiv w:val="1"/>
      <w:marLeft w:val="0"/>
      <w:marRight w:val="0"/>
      <w:marTop w:val="0"/>
      <w:marBottom w:val="0"/>
      <w:divBdr>
        <w:top w:val="none" w:sz="0" w:space="0" w:color="auto"/>
        <w:left w:val="none" w:sz="0" w:space="0" w:color="auto"/>
        <w:bottom w:val="none" w:sz="0" w:space="0" w:color="auto"/>
        <w:right w:val="none" w:sz="0" w:space="0" w:color="auto"/>
      </w:divBdr>
    </w:div>
    <w:div w:id="399713868">
      <w:bodyDiv w:val="1"/>
      <w:marLeft w:val="0"/>
      <w:marRight w:val="0"/>
      <w:marTop w:val="0"/>
      <w:marBottom w:val="0"/>
      <w:divBdr>
        <w:top w:val="none" w:sz="0" w:space="0" w:color="auto"/>
        <w:left w:val="none" w:sz="0" w:space="0" w:color="auto"/>
        <w:bottom w:val="none" w:sz="0" w:space="0" w:color="auto"/>
        <w:right w:val="none" w:sz="0" w:space="0" w:color="auto"/>
      </w:divBdr>
    </w:div>
    <w:div w:id="405763399">
      <w:bodyDiv w:val="1"/>
      <w:marLeft w:val="0"/>
      <w:marRight w:val="0"/>
      <w:marTop w:val="0"/>
      <w:marBottom w:val="0"/>
      <w:divBdr>
        <w:top w:val="none" w:sz="0" w:space="0" w:color="auto"/>
        <w:left w:val="none" w:sz="0" w:space="0" w:color="auto"/>
        <w:bottom w:val="none" w:sz="0" w:space="0" w:color="auto"/>
        <w:right w:val="none" w:sz="0" w:space="0" w:color="auto"/>
      </w:divBdr>
    </w:div>
    <w:div w:id="417215758">
      <w:bodyDiv w:val="1"/>
      <w:marLeft w:val="0"/>
      <w:marRight w:val="0"/>
      <w:marTop w:val="0"/>
      <w:marBottom w:val="0"/>
      <w:divBdr>
        <w:top w:val="none" w:sz="0" w:space="0" w:color="auto"/>
        <w:left w:val="none" w:sz="0" w:space="0" w:color="auto"/>
        <w:bottom w:val="none" w:sz="0" w:space="0" w:color="auto"/>
        <w:right w:val="none" w:sz="0" w:space="0" w:color="auto"/>
      </w:divBdr>
    </w:div>
    <w:div w:id="418716260">
      <w:bodyDiv w:val="1"/>
      <w:marLeft w:val="0"/>
      <w:marRight w:val="0"/>
      <w:marTop w:val="0"/>
      <w:marBottom w:val="0"/>
      <w:divBdr>
        <w:top w:val="none" w:sz="0" w:space="0" w:color="auto"/>
        <w:left w:val="none" w:sz="0" w:space="0" w:color="auto"/>
        <w:bottom w:val="none" w:sz="0" w:space="0" w:color="auto"/>
        <w:right w:val="none" w:sz="0" w:space="0" w:color="auto"/>
      </w:divBdr>
    </w:div>
    <w:div w:id="418841199">
      <w:bodyDiv w:val="1"/>
      <w:marLeft w:val="0"/>
      <w:marRight w:val="0"/>
      <w:marTop w:val="0"/>
      <w:marBottom w:val="0"/>
      <w:divBdr>
        <w:top w:val="none" w:sz="0" w:space="0" w:color="auto"/>
        <w:left w:val="none" w:sz="0" w:space="0" w:color="auto"/>
        <w:bottom w:val="none" w:sz="0" w:space="0" w:color="auto"/>
        <w:right w:val="none" w:sz="0" w:space="0" w:color="auto"/>
      </w:divBdr>
    </w:div>
    <w:div w:id="419253329">
      <w:bodyDiv w:val="1"/>
      <w:marLeft w:val="0"/>
      <w:marRight w:val="0"/>
      <w:marTop w:val="0"/>
      <w:marBottom w:val="0"/>
      <w:divBdr>
        <w:top w:val="none" w:sz="0" w:space="0" w:color="auto"/>
        <w:left w:val="none" w:sz="0" w:space="0" w:color="auto"/>
        <w:bottom w:val="none" w:sz="0" w:space="0" w:color="auto"/>
        <w:right w:val="none" w:sz="0" w:space="0" w:color="auto"/>
      </w:divBdr>
    </w:div>
    <w:div w:id="421726306">
      <w:bodyDiv w:val="1"/>
      <w:marLeft w:val="0"/>
      <w:marRight w:val="0"/>
      <w:marTop w:val="0"/>
      <w:marBottom w:val="0"/>
      <w:divBdr>
        <w:top w:val="none" w:sz="0" w:space="0" w:color="auto"/>
        <w:left w:val="none" w:sz="0" w:space="0" w:color="auto"/>
        <w:bottom w:val="none" w:sz="0" w:space="0" w:color="auto"/>
        <w:right w:val="none" w:sz="0" w:space="0" w:color="auto"/>
      </w:divBdr>
    </w:div>
    <w:div w:id="423188764">
      <w:bodyDiv w:val="1"/>
      <w:marLeft w:val="0"/>
      <w:marRight w:val="0"/>
      <w:marTop w:val="0"/>
      <w:marBottom w:val="0"/>
      <w:divBdr>
        <w:top w:val="none" w:sz="0" w:space="0" w:color="auto"/>
        <w:left w:val="none" w:sz="0" w:space="0" w:color="auto"/>
        <w:bottom w:val="none" w:sz="0" w:space="0" w:color="auto"/>
        <w:right w:val="none" w:sz="0" w:space="0" w:color="auto"/>
      </w:divBdr>
    </w:div>
    <w:div w:id="424960180">
      <w:bodyDiv w:val="1"/>
      <w:marLeft w:val="0"/>
      <w:marRight w:val="0"/>
      <w:marTop w:val="0"/>
      <w:marBottom w:val="0"/>
      <w:divBdr>
        <w:top w:val="none" w:sz="0" w:space="0" w:color="auto"/>
        <w:left w:val="none" w:sz="0" w:space="0" w:color="auto"/>
        <w:bottom w:val="none" w:sz="0" w:space="0" w:color="auto"/>
        <w:right w:val="none" w:sz="0" w:space="0" w:color="auto"/>
      </w:divBdr>
    </w:div>
    <w:div w:id="425422423">
      <w:bodyDiv w:val="1"/>
      <w:marLeft w:val="0"/>
      <w:marRight w:val="0"/>
      <w:marTop w:val="0"/>
      <w:marBottom w:val="0"/>
      <w:divBdr>
        <w:top w:val="none" w:sz="0" w:space="0" w:color="auto"/>
        <w:left w:val="none" w:sz="0" w:space="0" w:color="auto"/>
        <w:bottom w:val="none" w:sz="0" w:space="0" w:color="auto"/>
        <w:right w:val="none" w:sz="0" w:space="0" w:color="auto"/>
      </w:divBdr>
    </w:div>
    <w:div w:id="429591761">
      <w:bodyDiv w:val="1"/>
      <w:marLeft w:val="0"/>
      <w:marRight w:val="0"/>
      <w:marTop w:val="0"/>
      <w:marBottom w:val="0"/>
      <w:divBdr>
        <w:top w:val="none" w:sz="0" w:space="0" w:color="auto"/>
        <w:left w:val="none" w:sz="0" w:space="0" w:color="auto"/>
        <w:bottom w:val="none" w:sz="0" w:space="0" w:color="auto"/>
        <w:right w:val="none" w:sz="0" w:space="0" w:color="auto"/>
      </w:divBdr>
    </w:div>
    <w:div w:id="434595095">
      <w:bodyDiv w:val="1"/>
      <w:marLeft w:val="0"/>
      <w:marRight w:val="0"/>
      <w:marTop w:val="0"/>
      <w:marBottom w:val="0"/>
      <w:divBdr>
        <w:top w:val="none" w:sz="0" w:space="0" w:color="auto"/>
        <w:left w:val="none" w:sz="0" w:space="0" w:color="auto"/>
        <w:bottom w:val="none" w:sz="0" w:space="0" w:color="auto"/>
        <w:right w:val="none" w:sz="0" w:space="0" w:color="auto"/>
      </w:divBdr>
    </w:div>
    <w:div w:id="435178751">
      <w:bodyDiv w:val="1"/>
      <w:marLeft w:val="0"/>
      <w:marRight w:val="0"/>
      <w:marTop w:val="0"/>
      <w:marBottom w:val="0"/>
      <w:divBdr>
        <w:top w:val="none" w:sz="0" w:space="0" w:color="auto"/>
        <w:left w:val="none" w:sz="0" w:space="0" w:color="auto"/>
        <w:bottom w:val="none" w:sz="0" w:space="0" w:color="auto"/>
        <w:right w:val="none" w:sz="0" w:space="0" w:color="auto"/>
      </w:divBdr>
    </w:div>
    <w:div w:id="436681500">
      <w:bodyDiv w:val="1"/>
      <w:marLeft w:val="0"/>
      <w:marRight w:val="0"/>
      <w:marTop w:val="0"/>
      <w:marBottom w:val="0"/>
      <w:divBdr>
        <w:top w:val="none" w:sz="0" w:space="0" w:color="auto"/>
        <w:left w:val="none" w:sz="0" w:space="0" w:color="auto"/>
        <w:bottom w:val="none" w:sz="0" w:space="0" w:color="auto"/>
        <w:right w:val="none" w:sz="0" w:space="0" w:color="auto"/>
      </w:divBdr>
    </w:div>
    <w:div w:id="443185715">
      <w:bodyDiv w:val="1"/>
      <w:marLeft w:val="0"/>
      <w:marRight w:val="0"/>
      <w:marTop w:val="0"/>
      <w:marBottom w:val="0"/>
      <w:divBdr>
        <w:top w:val="none" w:sz="0" w:space="0" w:color="auto"/>
        <w:left w:val="none" w:sz="0" w:space="0" w:color="auto"/>
        <w:bottom w:val="none" w:sz="0" w:space="0" w:color="auto"/>
        <w:right w:val="none" w:sz="0" w:space="0" w:color="auto"/>
      </w:divBdr>
    </w:div>
    <w:div w:id="444423569">
      <w:bodyDiv w:val="1"/>
      <w:marLeft w:val="0"/>
      <w:marRight w:val="0"/>
      <w:marTop w:val="0"/>
      <w:marBottom w:val="0"/>
      <w:divBdr>
        <w:top w:val="none" w:sz="0" w:space="0" w:color="auto"/>
        <w:left w:val="none" w:sz="0" w:space="0" w:color="auto"/>
        <w:bottom w:val="none" w:sz="0" w:space="0" w:color="auto"/>
        <w:right w:val="none" w:sz="0" w:space="0" w:color="auto"/>
      </w:divBdr>
    </w:div>
    <w:div w:id="447774516">
      <w:bodyDiv w:val="1"/>
      <w:marLeft w:val="0"/>
      <w:marRight w:val="0"/>
      <w:marTop w:val="0"/>
      <w:marBottom w:val="0"/>
      <w:divBdr>
        <w:top w:val="none" w:sz="0" w:space="0" w:color="auto"/>
        <w:left w:val="none" w:sz="0" w:space="0" w:color="auto"/>
        <w:bottom w:val="none" w:sz="0" w:space="0" w:color="auto"/>
        <w:right w:val="none" w:sz="0" w:space="0" w:color="auto"/>
      </w:divBdr>
    </w:div>
    <w:div w:id="448016049">
      <w:bodyDiv w:val="1"/>
      <w:marLeft w:val="0"/>
      <w:marRight w:val="0"/>
      <w:marTop w:val="0"/>
      <w:marBottom w:val="0"/>
      <w:divBdr>
        <w:top w:val="none" w:sz="0" w:space="0" w:color="auto"/>
        <w:left w:val="none" w:sz="0" w:space="0" w:color="auto"/>
        <w:bottom w:val="none" w:sz="0" w:space="0" w:color="auto"/>
        <w:right w:val="none" w:sz="0" w:space="0" w:color="auto"/>
      </w:divBdr>
    </w:div>
    <w:div w:id="452944855">
      <w:bodyDiv w:val="1"/>
      <w:marLeft w:val="0"/>
      <w:marRight w:val="0"/>
      <w:marTop w:val="0"/>
      <w:marBottom w:val="0"/>
      <w:divBdr>
        <w:top w:val="none" w:sz="0" w:space="0" w:color="auto"/>
        <w:left w:val="none" w:sz="0" w:space="0" w:color="auto"/>
        <w:bottom w:val="none" w:sz="0" w:space="0" w:color="auto"/>
        <w:right w:val="none" w:sz="0" w:space="0" w:color="auto"/>
      </w:divBdr>
    </w:div>
    <w:div w:id="455636616">
      <w:bodyDiv w:val="1"/>
      <w:marLeft w:val="0"/>
      <w:marRight w:val="0"/>
      <w:marTop w:val="0"/>
      <w:marBottom w:val="0"/>
      <w:divBdr>
        <w:top w:val="none" w:sz="0" w:space="0" w:color="auto"/>
        <w:left w:val="none" w:sz="0" w:space="0" w:color="auto"/>
        <w:bottom w:val="none" w:sz="0" w:space="0" w:color="auto"/>
        <w:right w:val="none" w:sz="0" w:space="0" w:color="auto"/>
      </w:divBdr>
    </w:div>
    <w:div w:id="457724106">
      <w:bodyDiv w:val="1"/>
      <w:marLeft w:val="0"/>
      <w:marRight w:val="0"/>
      <w:marTop w:val="0"/>
      <w:marBottom w:val="0"/>
      <w:divBdr>
        <w:top w:val="none" w:sz="0" w:space="0" w:color="auto"/>
        <w:left w:val="none" w:sz="0" w:space="0" w:color="auto"/>
        <w:bottom w:val="none" w:sz="0" w:space="0" w:color="auto"/>
        <w:right w:val="none" w:sz="0" w:space="0" w:color="auto"/>
      </w:divBdr>
    </w:div>
    <w:div w:id="458687892">
      <w:bodyDiv w:val="1"/>
      <w:marLeft w:val="0"/>
      <w:marRight w:val="0"/>
      <w:marTop w:val="0"/>
      <w:marBottom w:val="0"/>
      <w:divBdr>
        <w:top w:val="none" w:sz="0" w:space="0" w:color="auto"/>
        <w:left w:val="none" w:sz="0" w:space="0" w:color="auto"/>
        <w:bottom w:val="none" w:sz="0" w:space="0" w:color="auto"/>
        <w:right w:val="none" w:sz="0" w:space="0" w:color="auto"/>
      </w:divBdr>
    </w:div>
    <w:div w:id="459423519">
      <w:bodyDiv w:val="1"/>
      <w:marLeft w:val="0"/>
      <w:marRight w:val="0"/>
      <w:marTop w:val="0"/>
      <w:marBottom w:val="0"/>
      <w:divBdr>
        <w:top w:val="none" w:sz="0" w:space="0" w:color="auto"/>
        <w:left w:val="none" w:sz="0" w:space="0" w:color="auto"/>
        <w:bottom w:val="none" w:sz="0" w:space="0" w:color="auto"/>
        <w:right w:val="none" w:sz="0" w:space="0" w:color="auto"/>
      </w:divBdr>
    </w:div>
    <w:div w:id="461655052">
      <w:bodyDiv w:val="1"/>
      <w:marLeft w:val="0"/>
      <w:marRight w:val="0"/>
      <w:marTop w:val="0"/>
      <w:marBottom w:val="0"/>
      <w:divBdr>
        <w:top w:val="none" w:sz="0" w:space="0" w:color="auto"/>
        <w:left w:val="none" w:sz="0" w:space="0" w:color="auto"/>
        <w:bottom w:val="none" w:sz="0" w:space="0" w:color="auto"/>
        <w:right w:val="none" w:sz="0" w:space="0" w:color="auto"/>
      </w:divBdr>
    </w:div>
    <w:div w:id="462426245">
      <w:bodyDiv w:val="1"/>
      <w:marLeft w:val="0"/>
      <w:marRight w:val="0"/>
      <w:marTop w:val="0"/>
      <w:marBottom w:val="0"/>
      <w:divBdr>
        <w:top w:val="none" w:sz="0" w:space="0" w:color="auto"/>
        <w:left w:val="none" w:sz="0" w:space="0" w:color="auto"/>
        <w:bottom w:val="none" w:sz="0" w:space="0" w:color="auto"/>
        <w:right w:val="none" w:sz="0" w:space="0" w:color="auto"/>
      </w:divBdr>
    </w:div>
    <w:div w:id="464663258">
      <w:bodyDiv w:val="1"/>
      <w:marLeft w:val="0"/>
      <w:marRight w:val="0"/>
      <w:marTop w:val="0"/>
      <w:marBottom w:val="0"/>
      <w:divBdr>
        <w:top w:val="none" w:sz="0" w:space="0" w:color="auto"/>
        <w:left w:val="none" w:sz="0" w:space="0" w:color="auto"/>
        <w:bottom w:val="none" w:sz="0" w:space="0" w:color="auto"/>
        <w:right w:val="none" w:sz="0" w:space="0" w:color="auto"/>
      </w:divBdr>
    </w:div>
    <w:div w:id="464738322">
      <w:bodyDiv w:val="1"/>
      <w:marLeft w:val="0"/>
      <w:marRight w:val="0"/>
      <w:marTop w:val="0"/>
      <w:marBottom w:val="0"/>
      <w:divBdr>
        <w:top w:val="none" w:sz="0" w:space="0" w:color="auto"/>
        <w:left w:val="none" w:sz="0" w:space="0" w:color="auto"/>
        <w:bottom w:val="none" w:sz="0" w:space="0" w:color="auto"/>
        <w:right w:val="none" w:sz="0" w:space="0" w:color="auto"/>
      </w:divBdr>
    </w:div>
    <w:div w:id="470825606">
      <w:bodyDiv w:val="1"/>
      <w:marLeft w:val="0"/>
      <w:marRight w:val="0"/>
      <w:marTop w:val="0"/>
      <w:marBottom w:val="0"/>
      <w:divBdr>
        <w:top w:val="none" w:sz="0" w:space="0" w:color="auto"/>
        <w:left w:val="none" w:sz="0" w:space="0" w:color="auto"/>
        <w:bottom w:val="none" w:sz="0" w:space="0" w:color="auto"/>
        <w:right w:val="none" w:sz="0" w:space="0" w:color="auto"/>
      </w:divBdr>
    </w:div>
    <w:div w:id="471558791">
      <w:bodyDiv w:val="1"/>
      <w:marLeft w:val="0"/>
      <w:marRight w:val="0"/>
      <w:marTop w:val="0"/>
      <w:marBottom w:val="0"/>
      <w:divBdr>
        <w:top w:val="none" w:sz="0" w:space="0" w:color="auto"/>
        <w:left w:val="none" w:sz="0" w:space="0" w:color="auto"/>
        <w:bottom w:val="none" w:sz="0" w:space="0" w:color="auto"/>
        <w:right w:val="none" w:sz="0" w:space="0" w:color="auto"/>
      </w:divBdr>
    </w:div>
    <w:div w:id="473984525">
      <w:bodyDiv w:val="1"/>
      <w:marLeft w:val="0"/>
      <w:marRight w:val="0"/>
      <w:marTop w:val="0"/>
      <w:marBottom w:val="0"/>
      <w:divBdr>
        <w:top w:val="none" w:sz="0" w:space="0" w:color="auto"/>
        <w:left w:val="none" w:sz="0" w:space="0" w:color="auto"/>
        <w:bottom w:val="none" w:sz="0" w:space="0" w:color="auto"/>
        <w:right w:val="none" w:sz="0" w:space="0" w:color="auto"/>
      </w:divBdr>
    </w:div>
    <w:div w:id="476148370">
      <w:bodyDiv w:val="1"/>
      <w:marLeft w:val="0"/>
      <w:marRight w:val="0"/>
      <w:marTop w:val="0"/>
      <w:marBottom w:val="0"/>
      <w:divBdr>
        <w:top w:val="none" w:sz="0" w:space="0" w:color="auto"/>
        <w:left w:val="none" w:sz="0" w:space="0" w:color="auto"/>
        <w:bottom w:val="none" w:sz="0" w:space="0" w:color="auto"/>
        <w:right w:val="none" w:sz="0" w:space="0" w:color="auto"/>
      </w:divBdr>
    </w:div>
    <w:div w:id="478424197">
      <w:bodyDiv w:val="1"/>
      <w:marLeft w:val="0"/>
      <w:marRight w:val="0"/>
      <w:marTop w:val="0"/>
      <w:marBottom w:val="0"/>
      <w:divBdr>
        <w:top w:val="none" w:sz="0" w:space="0" w:color="auto"/>
        <w:left w:val="none" w:sz="0" w:space="0" w:color="auto"/>
        <w:bottom w:val="none" w:sz="0" w:space="0" w:color="auto"/>
        <w:right w:val="none" w:sz="0" w:space="0" w:color="auto"/>
      </w:divBdr>
    </w:div>
    <w:div w:id="485433928">
      <w:bodyDiv w:val="1"/>
      <w:marLeft w:val="0"/>
      <w:marRight w:val="0"/>
      <w:marTop w:val="0"/>
      <w:marBottom w:val="0"/>
      <w:divBdr>
        <w:top w:val="none" w:sz="0" w:space="0" w:color="auto"/>
        <w:left w:val="none" w:sz="0" w:space="0" w:color="auto"/>
        <w:bottom w:val="none" w:sz="0" w:space="0" w:color="auto"/>
        <w:right w:val="none" w:sz="0" w:space="0" w:color="auto"/>
      </w:divBdr>
    </w:div>
    <w:div w:id="485509794">
      <w:bodyDiv w:val="1"/>
      <w:marLeft w:val="0"/>
      <w:marRight w:val="0"/>
      <w:marTop w:val="0"/>
      <w:marBottom w:val="0"/>
      <w:divBdr>
        <w:top w:val="none" w:sz="0" w:space="0" w:color="auto"/>
        <w:left w:val="none" w:sz="0" w:space="0" w:color="auto"/>
        <w:bottom w:val="none" w:sz="0" w:space="0" w:color="auto"/>
        <w:right w:val="none" w:sz="0" w:space="0" w:color="auto"/>
      </w:divBdr>
    </w:div>
    <w:div w:id="496770829">
      <w:bodyDiv w:val="1"/>
      <w:marLeft w:val="0"/>
      <w:marRight w:val="0"/>
      <w:marTop w:val="0"/>
      <w:marBottom w:val="0"/>
      <w:divBdr>
        <w:top w:val="none" w:sz="0" w:space="0" w:color="auto"/>
        <w:left w:val="none" w:sz="0" w:space="0" w:color="auto"/>
        <w:bottom w:val="none" w:sz="0" w:space="0" w:color="auto"/>
        <w:right w:val="none" w:sz="0" w:space="0" w:color="auto"/>
      </w:divBdr>
    </w:div>
    <w:div w:id="499659838">
      <w:bodyDiv w:val="1"/>
      <w:marLeft w:val="0"/>
      <w:marRight w:val="0"/>
      <w:marTop w:val="0"/>
      <w:marBottom w:val="0"/>
      <w:divBdr>
        <w:top w:val="none" w:sz="0" w:space="0" w:color="auto"/>
        <w:left w:val="none" w:sz="0" w:space="0" w:color="auto"/>
        <w:bottom w:val="none" w:sz="0" w:space="0" w:color="auto"/>
        <w:right w:val="none" w:sz="0" w:space="0" w:color="auto"/>
      </w:divBdr>
    </w:div>
    <w:div w:id="500656408">
      <w:bodyDiv w:val="1"/>
      <w:marLeft w:val="0"/>
      <w:marRight w:val="0"/>
      <w:marTop w:val="0"/>
      <w:marBottom w:val="0"/>
      <w:divBdr>
        <w:top w:val="none" w:sz="0" w:space="0" w:color="auto"/>
        <w:left w:val="none" w:sz="0" w:space="0" w:color="auto"/>
        <w:bottom w:val="none" w:sz="0" w:space="0" w:color="auto"/>
        <w:right w:val="none" w:sz="0" w:space="0" w:color="auto"/>
      </w:divBdr>
    </w:div>
    <w:div w:id="501508820">
      <w:bodyDiv w:val="1"/>
      <w:marLeft w:val="0"/>
      <w:marRight w:val="0"/>
      <w:marTop w:val="0"/>
      <w:marBottom w:val="0"/>
      <w:divBdr>
        <w:top w:val="none" w:sz="0" w:space="0" w:color="auto"/>
        <w:left w:val="none" w:sz="0" w:space="0" w:color="auto"/>
        <w:bottom w:val="none" w:sz="0" w:space="0" w:color="auto"/>
        <w:right w:val="none" w:sz="0" w:space="0" w:color="auto"/>
      </w:divBdr>
    </w:div>
    <w:div w:id="502403398">
      <w:bodyDiv w:val="1"/>
      <w:marLeft w:val="0"/>
      <w:marRight w:val="0"/>
      <w:marTop w:val="0"/>
      <w:marBottom w:val="0"/>
      <w:divBdr>
        <w:top w:val="none" w:sz="0" w:space="0" w:color="auto"/>
        <w:left w:val="none" w:sz="0" w:space="0" w:color="auto"/>
        <w:bottom w:val="none" w:sz="0" w:space="0" w:color="auto"/>
        <w:right w:val="none" w:sz="0" w:space="0" w:color="auto"/>
      </w:divBdr>
    </w:div>
    <w:div w:id="509443872">
      <w:bodyDiv w:val="1"/>
      <w:marLeft w:val="0"/>
      <w:marRight w:val="0"/>
      <w:marTop w:val="0"/>
      <w:marBottom w:val="0"/>
      <w:divBdr>
        <w:top w:val="none" w:sz="0" w:space="0" w:color="auto"/>
        <w:left w:val="none" w:sz="0" w:space="0" w:color="auto"/>
        <w:bottom w:val="none" w:sz="0" w:space="0" w:color="auto"/>
        <w:right w:val="none" w:sz="0" w:space="0" w:color="auto"/>
      </w:divBdr>
    </w:div>
    <w:div w:id="519008350">
      <w:bodyDiv w:val="1"/>
      <w:marLeft w:val="0"/>
      <w:marRight w:val="0"/>
      <w:marTop w:val="0"/>
      <w:marBottom w:val="0"/>
      <w:divBdr>
        <w:top w:val="none" w:sz="0" w:space="0" w:color="auto"/>
        <w:left w:val="none" w:sz="0" w:space="0" w:color="auto"/>
        <w:bottom w:val="none" w:sz="0" w:space="0" w:color="auto"/>
        <w:right w:val="none" w:sz="0" w:space="0" w:color="auto"/>
      </w:divBdr>
    </w:div>
    <w:div w:id="527723927">
      <w:bodyDiv w:val="1"/>
      <w:marLeft w:val="0"/>
      <w:marRight w:val="0"/>
      <w:marTop w:val="0"/>
      <w:marBottom w:val="0"/>
      <w:divBdr>
        <w:top w:val="none" w:sz="0" w:space="0" w:color="auto"/>
        <w:left w:val="none" w:sz="0" w:space="0" w:color="auto"/>
        <w:bottom w:val="none" w:sz="0" w:space="0" w:color="auto"/>
        <w:right w:val="none" w:sz="0" w:space="0" w:color="auto"/>
      </w:divBdr>
    </w:div>
    <w:div w:id="534122364">
      <w:bodyDiv w:val="1"/>
      <w:marLeft w:val="0"/>
      <w:marRight w:val="0"/>
      <w:marTop w:val="0"/>
      <w:marBottom w:val="0"/>
      <w:divBdr>
        <w:top w:val="none" w:sz="0" w:space="0" w:color="auto"/>
        <w:left w:val="none" w:sz="0" w:space="0" w:color="auto"/>
        <w:bottom w:val="none" w:sz="0" w:space="0" w:color="auto"/>
        <w:right w:val="none" w:sz="0" w:space="0" w:color="auto"/>
      </w:divBdr>
    </w:div>
    <w:div w:id="537670146">
      <w:bodyDiv w:val="1"/>
      <w:marLeft w:val="0"/>
      <w:marRight w:val="0"/>
      <w:marTop w:val="0"/>
      <w:marBottom w:val="0"/>
      <w:divBdr>
        <w:top w:val="none" w:sz="0" w:space="0" w:color="auto"/>
        <w:left w:val="none" w:sz="0" w:space="0" w:color="auto"/>
        <w:bottom w:val="none" w:sz="0" w:space="0" w:color="auto"/>
        <w:right w:val="none" w:sz="0" w:space="0" w:color="auto"/>
      </w:divBdr>
    </w:div>
    <w:div w:id="552350612">
      <w:bodyDiv w:val="1"/>
      <w:marLeft w:val="0"/>
      <w:marRight w:val="0"/>
      <w:marTop w:val="0"/>
      <w:marBottom w:val="0"/>
      <w:divBdr>
        <w:top w:val="none" w:sz="0" w:space="0" w:color="auto"/>
        <w:left w:val="none" w:sz="0" w:space="0" w:color="auto"/>
        <w:bottom w:val="none" w:sz="0" w:space="0" w:color="auto"/>
        <w:right w:val="none" w:sz="0" w:space="0" w:color="auto"/>
      </w:divBdr>
    </w:div>
    <w:div w:id="559637496">
      <w:bodyDiv w:val="1"/>
      <w:marLeft w:val="0"/>
      <w:marRight w:val="0"/>
      <w:marTop w:val="0"/>
      <w:marBottom w:val="0"/>
      <w:divBdr>
        <w:top w:val="none" w:sz="0" w:space="0" w:color="auto"/>
        <w:left w:val="none" w:sz="0" w:space="0" w:color="auto"/>
        <w:bottom w:val="none" w:sz="0" w:space="0" w:color="auto"/>
        <w:right w:val="none" w:sz="0" w:space="0" w:color="auto"/>
      </w:divBdr>
    </w:div>
    <w:div w:id="569005643">
      <w:bodyDiv w:val="1"/>
      <w:marLeft w:val="0"/>
      <w:marRight w:val="0"/>
      <w:marTop w:val="0"/>
      <w:marBottom w:val="0"/>
      <w:divBdr>
        <w:top w:val="none" w:sz="0" w:space="0" w:color="auto"/>
        <w:left w:val="none" w:sz="0" w:space="0" w:color="auto"/>
        <w:bottom w:val="none" w:sz="0" w:space="0" w:color="auto"/>
        <w:right w:val="none" w:sz="0" w:space="0" w:color="auto"/>
      </w:divBdr>
    </w:div>
    <w:div w:id="575285656">
      <w:bodyDiv w:val="1"/>
      <w:marLeft w:val="0"/>
      <w:marRight w:val="0"/>
      <w:marTop w:val="0"/>
      <w:marBottom w:val="0"/>
      <w:divBdr>
        <w:top w:val="none" w:sz="0" w:space="0" w:color="auto"/>
        <w:left w:val="none" w:sz="0" w:space="0" w:color="auto"/>
        <w:bottom w:val="none" w:sz="0" w:space="0" w:color="auto"/>
        <w:right w:val="none" w:sz="0" w:space="0" w:color="auto"/>
      </w:divBdr>
    </w:div>
    <w:div w:id="582450932">
      <w:bodyDiv w:val="1"/>
      <w:marLeft w:val="0"/>
      <w:marRight w:val="0"/>
      <w:marTop w:val="0"/>
      <w:marBottom w:val="0"/>
      <w:divBdr>
        <w:top w:val="none" w:sz="0" w:space="0" w:color="auto"/>
        <w:left w:val="none" w:sz="0" w:space="0" w:color="auto"/>
        <w:bottom w:val="none" w:sz="0" w:space="0" w:color="auto"/>
        <w:right w:val="none" w:sz="0" w:space="0" w:color="auto"/>
      </w:divBdr>
    </w:div>
    <w:div w:id="588974948">
      <w:bodyDiv w:val="1"/>
      <w:marLeft w:val="0"/>
      <w:marRight w:val="0"/>
      <w:marTop w:val="0"/>
      <w:marBottom w:val="0"/>
      <w:divBdr>
        <w:top w:val="none" w:sz="0" w:space="0" w:color="auto"/>
        <w:left w:val="none" w:sz="0" w:space="0" w:color="auto"/>
        <w:bottom w:val="none" w:sz="0" w:space="0" w:color="auto"/>
        <w:right w:val="none" w:sz="0" w:space="0" w:color="auto"/>
      </w:divBdr>
    </w:div>
    <w:div w:id="589849408">
      <w:bodyDiv w:val="1"/>
      <w:marLeft w:val="0"/>
      <w:marRight w:val="0"/>
      <w:marTop w:val="0"/>
      <w:marBottom w:val="0"/>
      <w:divBdr>
        <w:top w:val="none" w:sz="0" w:space="0" w:color="auto"/>
        <w:left w:val="none" w:sz="0" w:space="0" w:color="auto"/>
        <w:bottom w:val="none" w:sz="0" w:space="0" w:color="auto"/>
        <w:right w:val="none" w:sz="0" w:space="0" w:color="auto"/>
      </w:divBdr>
    </w:div>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594829880">
      <w:bodyDiv w:val="1"/>
      <w:marLeft w:val="0"/>
      <w:marRight w:val="0"/>
      <w:marTop w:val="0"/>
      <w:marBottom w:val="0"/>
      <w:divBdr>
        <w:top w:val="none" w:sz="0" w:space="0" w:color="auto"/>
        <w:left w:val="none" w:sz="0" w:space="0" w:color="auto"/>
        <w:bottom w:val="none" w:sz="0" w:space="0" w:color="auto"/>
        <w:right w:val="none" w:sz="0" w:space="0" w:color="auto"/>
      </w:divBdr>
    </w:div>
    <w:div w:id="598678039">
      <w:bodyDiv w:val="1"/>
      <w:marLeft w:val="0"/>
      <w:marRight w:val="0"/>
      <w:marTop w:val="0"/>
      <w:marBottom w:val="0"/>
      <w:divBdr>
        <w:top w:val="none" w:sz="0" w:space="0" w:color="auto"/>
        <w:left w:val="none" w:sz="0" w:space="0" w:color="auto"/>
        <w:bottom w:val="none" w:sz="0" w:space="0" w:color="auto"/>
        <w:right w:val="none" w:sz="0" w:space="0" w:color="auto"/>
      </w:divBdr>
    </w:div>
    <w:div w:id="608972982">
      <w:bodyDiv w:val="1"/>
      <w:marLeft w:val="0"/>
      <w:marRight w:val="0"/>
      <w:marTop w:val="0"/>
      <w:marBottom w:val="0"/>
      <w:divBdr>
        <w:top w:val="none" w:sz="0" w:space="0" w:color="auto"/>
        <w:left w:val="none" w:sz="0" w:space="0" w:color="auto"/>
        <w:bottom w:val="none" w:sz="0" w:space="0" w:color="auto"/>
        <w:right w:val="none" w:sz="0" w:space="0" w:color="auto"/>
      </w:divBdr>
    </w:div>
    <w:div w:id="616764486">
      <w:bodyDiv w:val="1"/>
      <w:marLeft w:val="0"/>
      <w:marRight w:val="0"/>
      <w:marTop w:val="0"/>
      <w:marBottom w:val="0"/>
      <w:divBdr>
        <w:top w:val="none" w:sz="0" w:space="0" w:color="auto"/>
        <w:left w:val="none" w:sz="0" w:space="0" w:color="auto"/>
        <w:bottom w:val="none" w:sz="0" w:space="0" w:color="auto"/>
        <w:right w:val="none" w:sz="0" w:space="0" w:color="auto"/>
      </w:divBdr>
    </w:div>
    <w:div w:id="618993369">
      <w:bodyDiv w:val="1"/>
      <w:marLeft w:val="0"/>
      <w:marRight w:val="0"/>
      <w:marTop w:val="0"/>
      <w:marBottom w:val="0"/>
      <w:divBdr>
        <w:top w:val="none" w:sz="0" w:space="0" w:color="auto"/>
        <w:left w:val="none" w:sz="0" w:space="0" w:color="auto"/>
        <w:bottom w:val="none" w:sz="0" w:space="0" w:color="auto"/>
        <w:right w:val="none" w:sz="0" w:space="0" w:color="auto"/>
      </w:divBdr>
    </w:div>
    <w:div w:id="622076698">
      <w:bodyDiv w:val="1"/>
      <w:marLeft w:val="0"/>
      <w:marRight w:val="0"/>
      <w:marTop w:val="0"/>
      <w:marBottom w:val="0"/>
      <w:divBdr>
        <w:top w:val="none" w:sz="0" w:space="0" w:color="auto"/>
        <w:left w:val="none" w:sz="0" w:space="0" w:color="auto"/>
        <w:bottom w:val="none" w:sz="0" w:space="0" w:color="auto"/>
        <w:right w:val="none" w:sz="0" w:space="0" w:color="auto"/>
      </w:divBdr>
    </w:div>
    <w:div w:id="630936632">
      <w:bodyDiv w:val="1"/>
      <w:marLeft w:val="0"/>
      <w:marRight w:val="0"/>
      <w:marTop w:val="0"/>
      <w:marBottom w:val="0"/>
      <w:divBdr>
        <w:top w:val="none" w:sz="0" w:space="0" w:color="auto"/>
        <w:left w:val="none" w:sz="0" w:space="0" w:color="auto"/>
        <w:bottom w:val="none" w:sz="0" w:space="0" w:color="auto"/>
        <w:right w:val="none" w:sz="0" w:space="0" w:color="auto"/>
      </w:divBdr>
    </w:div>
    <w:div w:id="636952103">
      <w:bodyDiv w:val="1"/>
      <w:marLeft w:val="0"/>
      <w:marRight w:val="0"/>
      <w:marTop w:val="0"/>
      <w:marBottom w:val="0"/>
      <w:divBdr>
        <w:top w:val="none" w:sz="0" w:space="0" w:color="auto"/>
        <w:left w:val="none" w:sz="0" w:space="0" w:color="auto"/>
        <w:bottom w:val="none" w:sz="0" w:space="0" w:color="auto"/>
        <w:right w:val="none" w:sz="0" w:space="0" w:color="auto"/>
      </w:divBdr>
    </w:div>
    <w:div w:id="642319721">
      <w:bodyDiv w:val="1"/>
      <w:marLeft w:val="0"/>
      <w:marRight w:val="0"/>
      <w:marTop w:val="0"/>
      <w:marBottom w:val="0"/>
      <w:divBdr>
        <w:top w:val="none" w:sz="0" w:space="0" w:color="auto"/>
        <w:left w:val="none" w:sz="0" w:space="0" w:color="auto"/>
        <w:bottom w:val="none" w:sz="0" w:space="0" w:color="auto"/>
        <w:right w:val="none" w:sz="0" w:space="0" w:color="auto"/>
      </w:divBdr>
    </w:div>
    <w:div w:id="646670164">
      <w:bodyDiv w:val="1"/>
      <w:marLeft w:val="0"/>
      <w:marRight w:val="0"/>
      <w:marTop w:val="0"/>
      <w:marBottom w:val="0"/>
      <w:divBdr>
        <w:top w:val="none" w:sz="0" w:space="0" w:color="auto"/>
        <w:left w:val="none" w:sz="0" w:space="0" w:color="auto"/>
        <w:bottom w:val="none" w:sz="0" w:space="0" w:color="auto"/>
        <w:right w:val="none" w:sz="0" w:space="0" w:color="auto"/>
      </w:divBdr>
    </w:div>
    <w:div w:id="647708611">
      <w:bodyDiv w:val="1"/>
      <w:marLeft w:val="0"/>
      <w:marRight w:val="0"/>
      <w:marTop w:val="0"/>
      <w:marBottom w:val="0"/>
      <w:divBdr>
        <w:top w:val="none" w:sz="0" w:space="0" w:color="auto"/>
        <w:left w:val="none" w:sz="0" w:space="0" w:color="auto"/>
        <w:bottom w:val="none" w:sz="0" w:space="0" w:color="auto"/>
        <w:right w:val="none" w:sz="0" w:space="0" w:color="auto"/>
      </w:divBdr>
    </w:div>
    <w:div w:id="653293502">
      <w:bodyDiv w:val="1"/>
      <w:marLeft w:val="0"/>
      <w:marRight w:val="0"/>
      <w:marTop w:val="0"/>
      <w:marBottom w:val="0"/>
      <w:divBdr>
        <w:top w:val="none" w:sz="0" w:space="0" w:color="auto"/>
        <w:left w:val="none" w:sz="0" w:space="0" w:color="auto"/>
        <w:bottom w:val="none" w:sz="0" w:space="0" w:color="auto"/>
        <w:right w:val="none" w:sz="0" w:space="0" w:color="auto"/>
      </w:divBdr>
    </w:div>
    <w:div w:id="655963419">
      <w:bodyDiv w:val="1"/>
      <w:marLeft w:val="0"/>
      <w:marRight w:val="0"/>
      <w:marTop w:val="0"/>
      <w:marBottom w:val="0"/>
      <w:divBdr>
        <w:top w:val="none" w:sz="0" w:space="0" w:color="auto"/>
        <w:left w:val="none" w:sz="0" w:space="0" w:color="auto"/>
        <w:bottom w:val="none" w:sz="0" w:space="0" w:color="auto"/>
        <w:right w:val="none" w:sz="0" w:space="0" w:color="auto"/>
      </w:divBdr>
    </w:div>
    <w:div w:id="660621398">
      <w:bodyDiv w:val="1"/>
      <w:marLeft w:val="0"/>
      <w:marRight w:val="0"/>
      <w:marTop w:val="0"/>
      <w:marBottom w:val="0"/>
      <w:divBdr>
        <w:top w:val="none" w:sz="0" w:space="0" w:color="auto"/>
        <w:left w:val="none" w:sz="0" w:space="0" w:color="auto"/>
        <w:bottom w:val="none" w:sz="0" w:space="0" w:color="auto"/>
        <w:right w:val="none" w:sz="0" w:space="0" w:color="auto"/>
      </w:divBdr>
    </w:div>
    <w:div w:id="669141957">
      <w:bodyDiv w:val="1"/>
      <w:marLeft w:val="0"/>
      <w:marRight w:val="0"/>
      <w:marTop w:val="0"/>
      <w:marBottom w:val="0"/>
      <w:divBdr>
        <w:top w:val="none" w:sz="0" w:space="0" w:color="auto"/>
        <w:left w:val="none" w:sz="0" w:space="0" w:color="auto"/>
        <w:bottom w:val="none" w:sz="0" w:space="0" w:color="auto"/>
        <w:right w:val="none" w:sz="0" w:space="0" w:color="auto"/>
      </w:divBdr>
    </w:div>
    <w:div w:id="671026722">
      <w:bodyDiv w:val="1"/>
      <w:marLeft w:val="0"/>
      <w:marRight w:val="0"/>
      <w:marTop w:val="0"/>
      <w:marBottom w:val="0"/>
      <w:divBdr>
        <w:top w:val="none" w:sz="0" w:space="0" w:color="auto"/>
        <w:left w:val="none" w:sz="0" w:space="0" w:color="auto"/>
        <w:bottom w:val="none" w:sz="0" w:space="0" w:color="auto"/>
        <w:right w:val="none" w:sz="0" w:space="0" w:color="auto"/>
      </w:divBdr>
    </w:div>
    <w:div w:id="685408046">
      <w:bodyDiv w:val="1"/>
      <w:marLeft w:val="0"/>
      <w:marRight w:val="0"/>
      <w:marTop w:val="0"/>
      <w:marBottom w:val="0"/>
      <w:divBdr>
        <w:top w:val="none" w:sz="0" w:space="0" w:color="auto"/>
        <w:left w:val="none" w:sz="0" w:space="0" w:color="auto"/>
        <w:bottom w:val="none" w:sz="0" w:space="0" w:color="auto"/>
        <w:right w:val="none" w:sz="0" w:space="0" w:color="auto"/>
      </w:divBdr>
    </w:div>
    <w:div w:id="687290355">
      <w:bodyDiv w:val="1"/>
      <w:marLeft w:val="0"/>
      <w:marRight w:val="0"/>
      <w:marTop w:val="0"/>
      <w:marBottom w:val="0"/>
      <w:divBdr>
        <w:top w:val="none" w:sz="0" w:space="0" w:color="auto"/>
        <w:left w:val="none" w:sz="0" w:space="0" w:color="auto"/>
        <w:bottom w:val="none" w:sz="0" w:space="0" w:color="auto"/>
        <w:right w:val="none" w:sz="0" w:space="0" w:color="auto"/>
      </w:divBdr>
    </w:div>
    <w:div w:id="693653391">
      <w:bodyDiv w:val="1"/>
      <w:marLeft w:val="0"/>
      <w:marRight w:val="0"/>
      <w:marTop w:val="0"/>
      <w:marBottom w:val="0"/>
      <w:divBdr>
        <w:top w:val="none" w:sz="0" w:space="0" w:color="auto"/>
        <w:left w:val="none" w:sz="0" w:space="0" w:color="auto"/>
        <w:bottom w:val="none" w:sz="0" w:space="0" w:color="auto"/>
        <w:right w:val="none" w:sz="0" w:space="0" w:color="auto"/>
      </w:divBdr>
    </w:div>
    <w:div w:id="700009411">
      <w:bodyDiv w:val="1"/>
      <w:marLeft w:val="0"/>
      <w:marRight w:val="0"/>
      <w:marTop w:val="0"/>
      <w:marBottom w:val="0"/>
      <w:divBdr>
        <w:top w:val="none" w:sz="0" w:space="0" w:color="auto"/>
        <w:left w:val="none" w:sz="0" w:space="0" w:color="auto"/>
        <w:bottom w:val="none" w:sz="0" w:space="0" w:color="auto"/>
        <w:right w:val="none" w:sz="0" w:space="0" w:color="auto"/>
      </w:divBdr>
    </w:div>
    <w:div w:id="701057970">
      <w:bodyDiv w:val="1"/>
      <w:marLeft w:val="0"/>
      <w:marRight w:val="0"/>
      <w:marTop w:val="0"/>
      <w:marBottom w:val="0"/>
      <w:divBdr>
        <w:top w:val="none" w:sz="0" w:space="0" w:color="auto"/>
        <w:left w:val="none" w:sz="0" w:space="0" w:color="auto"/>
        <w:bottom w:val="none" w:sz="0" w:space="0" w:color="auto"/>
        <w:right w:val="none" w:sz="0" w:space="0" w:color="auto"/>
      </w:divBdr>
    </w:div>
    <w:div w:id="704674379">
      <w:bodyDiv w:val="1"/>
      <w:marLeft w:val="0"/>
      <w:marRight w:val="0"/>
      <w:marTop w:val="0"/>
      <w:marBottom w:val="0"/>
      <w:divBdr>
        <w:top w:val="none" w:sz="0" w:space="0" w:color="auto"/>
        <w:left w:val="none" w:sz="0" w:space="0" w:color="auto"/>
        <w:bottom w:val="none" w:sz="0" w:space="0" w:color="auto"/>
        <w:right w:val="none" w:sz="0" w:space="0" w:color="auto"/>
      </w:divBdr>
    </w:div>
    <w:div w:id="705448508">
      <w:bodyDiv w:val="1"/>
      <w:marLeft w:val="0"/>
      <w:marRight w:val="0"/>
      <w:marTop w:val="0"/>
      <w:marBottom w:val="0"/>
      <w:divBdr>
        <w:top w:val="none" w:sz="0" w:space="0" w:color="auto"/>
        <w:left w:val="none" w:sz="0" w:space="0" w:color="auto"/>
        <w:bottom w:val="none" w:sz="0" w:space="0" w:color="auto"/>
        <w:right w:val="none" w:sz="0" w:space="0" w:color="auto"/>
      </w:divBdr>
    </w:div>
    <w:div w:id="708727829">
      <w:bodyDiv w:val="1"/>
      <w:marLeft w:val="0"/>
      <w:marRight w:val="0"/>
      <w:marTop w:val="0"/>
      <w:marBottom w:val="0"/>
      <w:divBdr>
        <w:top w:val="none" w:sz="0" w:space="0" w:color="auto"/>
        <w:left w:val="none" w:sz="0" w:space="0" w:color="auto"/>
        <w:bottom w:val="none" w:sz="0" w:space="0" w:color="auto"/>
        <w:right w:val="none" w:sz="0" w:space="0" w:color="auto"/>
      </w:divBdr>
    </w:div>
    <w:div w:id="711925310">
      <w:bodyDiv w:val="1"/>
      <w:marLeft w:val="0"/>
      <w:marRight w:val="0"/>
      <w:marTop w:val="0"/>
      <w:marBottom w:val="0"/>
      <w:divBdr>
        <w:top w:val="none" w:sz="0" w:space="0" w:color="auto"/>
        <w:left w:val="none" w:sz="0" w:space="0" w:color="auto"/>
        <w:bottom w:val="none" w:sz="0" w:space="0" w:color="auto"/>
        <w:right w:val="none" w:sz="0" w:space="0" w:color="auto"/>
      </w:divBdr>
    </w:div>
    <w:div w:id="716929507">
      <w:bodyDiv w:val="1"/>
      <w:marLeft w:val="0"/>
      <w:marRight w:val="0"/>
      <w:marTop w:val="0"/>
      <w:marBottom w:val="0"/>
      <w:divBdr>
        <w:top w:val="none" w:sz="0" w:space="0" w:color="auto"/>
        <w:left w:val="none" w:sz="0" w:space="0" w:color="auto"/>
        <w:bottom w:val="none" w:sz="0" w:space="0" w:color="auto"/>
        <w:right w:val="none" w:sz="0" w:space="0" w:color="auto"/>
      </w:divBdr>
    </w:div>
    <w:div w:id="718895491">
      <w:bodyDiv w:val="1"/>
      <w:marLeft w:val="0"/>
      <w:marRight w:val="0"/>
      <w:marTop w:val="0"/>
      <w:marBottom w:val="0"/>
      <w:divBdr>
        <w:top w:val="none" w:sz="0" w:space="0" w:color="auto"/>
        <w:left w:val="none" w:sz="0" w:space="0" w:color="auto"/>
        <w:bottom w:val="none" w:sz="0" w:space="0" w:color="auto"/>
        <w:right w:val="none" w:sz="0" w:space="0" w:color="auto"/>
      </w:divBdr>
    </w:div>
    <w:div w:id="719329423">
      <w:bodyDiv w:val="1"/>
      <w:marLeft w:val="0"/>
      <w:marRight w:val="0"/>
      <w:marTop w:val="0"/>
      <w:marBottom w:val="0"/>
      <w:divBdr>
        <w:top w:val="none" w:sz="0" w:space="0" w:color="auto"/>
        <w:left w:val="none" w:sz="0" w:space="0" w:color="auto"/>
        <w:bottom w:val="none" w:sz="0" w:space="0" w:color="auto"/>
        <w:right w:val="none" w:sz="0" w:space="0" w:color="auto"/>
      </w:divBdr>
    </w:div>
    <w:div w:id="742332208">
      <w:bodyDiv w:val="1"/>
      <w:marLeft w:val="0"/>
      <w:marRight w:val="0"/>
      <w:marTop w:val="0"/>
      <w:marBottom w:val="0"/>
      <w:divBdr>
        <w:top w:val="none" w:sz="0" w:space="0" w:color="auto"/>
        <w:left w:val="none" w:sz="0" w:space="0" w:color="auto"/>
        <w:bottom w:val="none" w:sz="0" w:space="0" w:color="auto"/>
        <w:right w:val="none" w:sz="0" w:space="0" w:color="auto"/>
      </w:divBdr>
    </w:div>
    <w:div w:id="744104924">
      <w:bodyDiv w:val="1"/>
      <w:marLeft w:val="0"/>
      <w:marRight w:val="0"/>
      <w:marTop w:val="0"/>
      <w:marBottom w:val="0"/>
      <w:divBdr>
        <w:top w:val="none" w:sz="0" w:space="0" w:color="auto"/>
        <w:left w:val="none" w:sz="0" w:space="0" w:color="auto"/>
        <w:bottom w:val="none" w:sz="0" w:space="0" w:color="auto"/>
        <w:right w:val="none" w:sz="0" w:space="0" w:color="auto"/>
      </w:divBdr>
    </w:div>
    <w:div w:id="744912642">
      <w:bodyDiv w:val="1"/>
      <w:marLeft w:val="0"/>
      <w:marRight w:val="0"/>
      <w:marTop w:val="0"/>
      <w:marBottom w:val="0"/>
      <w:divBdr>
        <w:top w:val="none" w:sz="0" w:space="0" w:color="auto"/>
        <w:left w:val="none" w:sz="0" w:space="0" w:color="auto"/>
        <w:bottom w:val="none" w:sz="0" w:space="0" w:color="auto"/>
        <w:right w:val="none" w:sz="0" w:space="0" w:color="auto"/>
      </w:divBdr>
    </w:div>
    <w:div w:id="750584010">
      <w:bodyDiv w:val="1"/>
      <w:marLeft w:val="0"/>
      <w:marRight w:val="0"/>
      <w:marTop w:val="0"/>
      <w:marBottom w:val="0"/>
      <w:divBdr>
        <w:top w:val="none" w:sz="0" w:space="0" w:color="auto"/>
        <w:left w:val="none" w:sz="0" w:space="0" w:color="auto"/>
        <w:bottom w:val="none" w:sz="0" w:space="0" w:color="auto"/>
        <w:right w:val="none" w:sz="0" w:space="0" w:color="auto"/>
      </w:divBdr>
    </w:div>
    <w:div w:id="755320572">
      <w:bodyDiv w:val="1"/>
      <w:marLeft w:val="0"/>
      <w:marRight w:val="0"/>
      <w:marTop w:val="0"/>
      <w:marBottom w:val="0"/>
      <w:divBdr>
        <w:top w:val="none" w:sz="0" w:space="0" w:color="auto"/>
        <w:left w:val="none" w:sz="0" w:space="0" w:color="auto"/>
        <w:bottom w:val="none" w:sz="0" w:space="0" w:color="auto"/>
        <w:right w:val="none" w:sz="0" w:space="0" w:color="auto"/>
      </w:divBdr>
    </w:div>
    <w:div w:id="763719906">
      <w:bodyDiv w:val="1"/>
      <w:marLeft w:val="0"/>
      <w:marRight w:val="0"/>
      <w:marTop w:val="0"/>
      <w:marBottom w:val="0"/>
      <w:divBdr>
        <w:top w:val="none" w:sz="0" w:space="0" w:color="auto"/>
        <w:left w:val="none" w:sz="0" w:space="0" w:color="auto"/>
        <w:bottom w:val="none" w:sz="0" w:space="0" w:color="auto"/>
        <w:right w:val="none" w:sz="0" w:space="0" w:color="auto"/>
      </w:divBdr>
    </w:div>
    <w:div w:id="765886249">
      <w:bodyDiv w:val="1"/>
      <w:marLeft w:val="0"/>
      <w:marRight w:val="0"/>
      <w:marTop w:val="0"/>
      <w:marBottom w:val="0"/>
      <w:divBdr>
        <w:top w:val="none" w:sz="0" w:space="0" w:color="auto"/>
        <w:left w:val="none" w:sz="0" w:space="0" w:color="auto"/>
        <w:bottom w:val="none" w:sz="0" w:space="0" w:color="auto"/>
        <w:right w:val="none" w:sz="0" w:space="0" w:color="auto"/>
      </w:divBdr>
    </w:div>
    <w:div w:id="778910100">
      <w:bodyDiv w:val="1"/>
      <w:marLeft w:val="0"/>
      <w:marRight w:val="0"/>
      <w:marTop w:val="0"/>
      <w:marBottom w:val="0"/>
      <w:divBdr>
        <w:top w:val="none" w:sz="0" w:space="0" w:color="auto"/>
        <w:left w:val="none" w:sz="0" w:space="0" w:color="auto"/>
        <w:bottom w:val="none" w:sz="0" w:space="0" w:color="auto"/>
        <w:right w:val="none" w:sz="0" w:space="0" w:color="auto"/>
      </w:divBdr>
    </w:div>
    <w:div w:id="780152837">
      <w:bodyDiv w:val="1"/>
      <w:marLeft w:val="0"/>
      <w:marRight w:val="0"/>
      <w:marTop w:val="0"/>
      <w:marBottom w:val="0"/>
      <w:divBdr>
        <w:top w:val="none" w:sz="0" w:space="0" w:color="auto"/>
        <w:left w:val="none" w:sz="0" w:space="0" w:color="auto"/>
        <w:bottom w:val="none" w:sz="0" w:space="0" w:color="auto"/>
        <w:right w:val="none" w:sz="0" w:space="0" w:color="auto"/>
      </w:divBdr>
    </w:div>
    <w:div w:id="784077360">
      <w:bodyDiv w:val="1"/>
      <w:marLeft w:val="0"/>
      <w:marRight w:val="0"/>
      <w:marTop w:val="0"/>
      <w:marBottom w:val="0"/>
      <w:divBdr>
        <w:top w:val="none" w:sz="0" w:space="0" w:color="auto"/>
        <w:left w:val="none" w:sz="0" w:space="0" w:color="auto"/>
        <w:bottom w:val="none" w:sz="0" w:space="0" w:color="auto"/>
        <w:right w:val="none" w:sz="0" w:space="0" w:color="auto"/>
      </w:divBdr>
    </w:div>
    <w:div w:id="787309388">
      <w:bodyDiv w:val="1"/>
      <w:marLeft w:val="0"/>
      <w:marRight w:val="0"/>
      <w:marTop w:val="0"/>
      <w:marBottom w:val="0"/>
      <w:divBdr>
        <w:top w:val="none" w:sz="0" w:space="0" w:color="auto"/>
        <w:left w:val="none" w:sz="0" w:space="0" w:color="auto"/>
        <w:bottom w:val="none" w:sz="0" w:space="0" w:color="auto"/>
        <w:right w:val="none" w:sz="0" w:space="0" w:color="auto"/>
      </w:divBdr>
    </w:div>
    <w:div w:id="789324774">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4829937">
      <w:bodyDiv w:val="1"/>
      <w:marLeft w:val="0"/>
      <w:marRight w:val="0"/>
      <w:marTop w:val="0"/>
      <w:marBottom w:val="0"/>
      <w:divBdr>
        <w:top w:val="none" w:sz="0" w:space="0" w:color="auto"/>
        <w:left w:val="none" w:sz="0" w:space="0" w:color="auto"/>
        <w:bottom w:val="none" w:sz="0" w:space="0" w:color="auto"/>
        <w:right w:val="none" w:sz="0" w:space="0" w:color="auto"/>
      </w:divBdr>
    </w:div>
    <w:div w:id="796603069">
      <w:bodyDiv w:val="1"/>
      <w:marLeft w:val="0"/>
      <w:marRight w:val="0"/>
      <w:marTop w:val="0"/>
      <w:marBottom w:val="0"/>
      <w:divBdr>
        <w:top w:val="none" w:sz="0" w:space="0" w:color="auto"/>
        <w:left w:val="none" w:sz="0" w:space="0" w:color="auto"/>
        <w:bottom w:val="none" w:sz="0" w:space="0" w:color="auto"/>
        <w:right w:val="none" w:sz="0" w:space="0" w:color="auto"/>
      </w:divBdr>
    </w:div>
    <w:div w:id="801729971">
      <w:bodyDiv w:val="1"/>
      <w:marLeft w:val="0"/>
      <w:marRight w:val="0"/>
      <w:marTop w:val="0"/>
      <w:marBottom w:val="0"/>
      <w:divBdr>
        <w:top w:val="none" w:sz="0" w:space="0" w:color="auto"/>
        <w:left w:val="none" w:sz="0" w:space="0" w:color="auto"/>
        <w:bottom w:val="none" w:sz="0" w:space="0" w:color="auto"/>
        <w:right w:val="none" w:sz="0" w:space="0" w:color="auto"/>
      </w:divBdr>
    </w:div>
    <w:div w:id="806431965">
      <w:bodyDiv w:val="1"/>
      <w:marLeft w:val="0"/>
      <w:marRight w:val="0"/>
      <w:marTop w:val="0"/>
      <w:marBottom w:val="0"/>
      <w:divBdr>
        <w:top w:val="none" w:sz="0" w:space="0" w:color="auto"/>
        <w:left w:val="none" w:sz="0" w:space="0" w:color="auto"/>
        <w:bottom w:val="none" w:sz="0" w:space="0" w:color="auto"/>
        <w:right w:val="none" w:sz="0" w:space="0" w:color="auto"/>
      </w:divBdr>
    </w:div>
    <w:div w:id="812213233">
      <w:bodyDiv w:val="1"/>
      <w:marLeft w:val="0"/>
      <w:marRight w:val="0"/>
      <w:marTop w:val="0"/>
      <w:marBottom w:val="0"/>
      <w:divBdr>
        <w:top w:val="none" w:sz="0" w:space="0" w:color="auto"/>
        <w:left w:val="none" w:sz="0" w:space="0" w:color="auto"/>
        <w:bottom w:val="none" w:sz="0" w:space="0" w:color="auto"/>
        <w:right w:val="none" w:sz="0" w:space="0" w:color="auto"/>
      </w:divBdr>
    </w:div>
    <w:div w:id="812793514">
      <w:bodyDiv w:val="1"/>
      <w:marLeft w:val="0"/>
      <w:marRight w:val="0"/>
      <w:marTop w:val="0"/>
      <w:marBottom w:val="0"/>
      <w:divBdr>
        <w:top w:val="none" w:sz="0" w:space="0" w:color="auto"/>
        <w:left w:val="none" w:sz="0" w:space="0" w:color="auto"/>
        <w:bottom w:val="none" w:sz="0" w:space="0" w:color="auto"/>
        <w:right w:val="none" w:sz="0" w:space="0" w:color="auto"/>
      </w:divBdr>
    </w:div>
    <w:div w:id="813260141">
      <w:bodyDiv w:val="1"/>
      <w:marLeft w:val="0"/>
      <w:marRight w:val="0"/>
      <w:marTop w:val="0"/>
      <w:marBottom w:val="0"/>
      <w:divBdr>
        <w:top w:val="none" w:sz="0" w:space="0" w:color="auto"/>
        <w:left w:val="none" w:sz="0" w:space="0" w:color="auto"/>
        <w:bottom w:val="none" w:sz="0" w:space="0" w:color="auto"/>
        <w:right w:val="none" w:sz="0" w:space="0" w:color="auto"/>
      </w:divBdr>
    </w:div>
    <w:div w:id="813450356">
      <w:bodyDiv w:val="1"/>
      <w:marLeft w:val="0"/>
      <w:marRight w:val="0"/>
      <w:marTop w:val="0"/>
      <w:marBottom w:val="0"/>
      <w:divBdr>
        <w:top w:val="none" w:sz="0" w:space="0" w:color="auto"/>
        <w:left w:val="none" w:sz="0" w:space="0" w:color="auto"/>
        <w:bottom w:val="none" w:sz="0" w:space="0" w:color="auto"/>
        <w:right w:val="none" w:sz="0" w:space="0" w:color="auto"/>
      </w:divBdr>
    </w:div>
    <w:div w:id="818423356">
      <w:bodyDiv w:val="1"/>
      <w:marLeft w:val="0"/>
      <w:marRight w:val="0"/>
      <w:marTop w:val="0"/>
      <w:marBottom w:val="0"/>
      <w:divBdr>
        <w:top w:val="none" w:sz="0" w:space="0" w:color="auto"/>
        <w:left w:val="none" w:sz="0" w:space="0" w:color="auto"/>
        <w:bottom w:val="none" w:sz="0" w:space="0" w:color="auto"/>
        <w:right w:val="none" w:sz="0" w:space="0" w:color="auto"/>
      </w:divBdr>
    </w:div>
    <w:div w:id="819611303">
      <w:bodyDiv w:val="1"/>
      <w:marLeft w:val="0"/>
      <w:marRight w:val="0"/>
      <w:marTop w:val="0"/>
      <w:marBottom w:val="0"/>
      <w:divBdr>
        <w:top w:val="none" w:sz="0" w:space="0" w:color="auto"/>
        <w:left w:val="none" w:sz="0" w:space="0" w:color="auto"/>
        <w:bottom w:val="none" w:sz="0" w:space="0" w:color="auto"/>
        <w:right w:val="none" w:sz="0" w:space="0" w:color="auto"/>
      </w:divBdr>
    </w:div>
    <w:div w:id="826896745">
      <w:bodyDiv w:val="1"/>
      <w:marLeft w:val="0"/>
      <w:marRight w:val="0"/>
      <w:marTop w:val="0"/>
      <w:marBottom w:val="0"/>
      <w:divBdr>
        <w:top w:val="none" w:sz="0" w:space="0" w:color="auto"/>
        <w:left w:val="none" w:sz="0" w:space="0" w:color="auto"/>
        <w:bottom w:val="none" w:sz="0" w:space="0" w:color="auto"/>
        <w:right w:val="none" w:sz="0" w:space="0" w:color="auto"/>
      </w:divBdr>
    </w:div>
    <w:div w:id="837385190">
      <w:bodyDiv w:val="1"/>
      <w:marLeft w:val="0"/>
      <w:marRight w:val="0"/>
      <w:marTop w:val="0"/>
      <w:marBottom w:val="0"/>
      <w:divBdr>
        <w:top w:val="none" w:sz="0" w:space="0" w:color="auto"/>
        <w:left w:val="none" w:sz="0" w:space="0" w:color="auto"/>
        <w:bottom w:val="none" w:sz="0" w:space="0" w:color="auto"/>
        <w:right w:val="none" w:sz="0" w:space="0" w:color="auto"/>
      </w:divBdr>
    </w:div>
    <w:div w:id="842090006">
      <w:bodyDiv w:val="1"/>
      <w:marLeft w:val="0"/>
      <w:marRight w:val="0"/>
      <w:marTop w:val="0"/>
      <w:marBottom w:val="0"/>
      <w:divBdr>
        <w:top w:val="none" w:sz="0" w:space="0" w:color="auto"/>
        <w:left w:val="none" w:sz="0" w:space="0" w:color="auto"/>
        <w:bottom w:val="none" w:sz="0" w:space="0" w:color="auto"/>
        <w:right w:val="none" w:sz="0" w:space="0" w:color="auto"/>
      </w:divBdr>
    </w:div>
    <w:div w:id="856431621">
      <w:bodyDiv w:val="1"/>
      <w:marLeft w:val="0"/>
      <w:marRight w:val="0"/>
      <w:marTop w:val="0"/>
      <w:marBottom w:val="0"/>
      <w:divBdr>
        <w:top w:val="none" w:sz="0" w:space="0" w:color="auto"/>
        <w:left w:val="none" w:sz="0" w:space="0" w:color="auto"/>
        <w:bottom w:val="none" w:sz="0" w:space="0" w:color="auto"/>
        <w:right w:val="none" w:sz="0" w:space="0" w:color="auto"/>
      </w:divBdr>
    </w:div>
    <w:div w:id="856888382">
      <w:bodyDiv w:val="1"/>
      <w:marLeft w:val="0"/>
      <w:marRight w:val="0"/>
      <w:marTop w:val="0"/>
      <w:marBottom w:val="0"/>
      <w:divBdr>
        <w:top w:val="none" w:sz="0" w:space="0" w:color="auto"/>
        <w:left w:val="none" w:sz="0" w:space="0" w:color="auto"/>
        <w:bottom w:val="none" w:sz="0" w:space="0" w:color="auto"/>
        <w:right w:val="none" w:sz="0" w:space="0" w:color="auto"/>
      </w:divBdr>
    </w:div>
    <w:div w:id="863398187">
      <w:bodyDiv w:val="1"/>
      <w:marLeft w:val="0"/>
      <w:marRight w:val="0"/>
      <w:marTop w:val="0"/>
      <w:marBottom w:val="0"/>
      <w:divBdr>
        <w:top w:val="none" w:sz="0" w:space="0" w:color="auto"/>
        <w:left w:val="none" w:sz="0" w:space="0" w:color="auto"/>
        <w:bottom w:val="none" w:sz="0" w:space="0" w:color="auto"/>
        <w:right w:val="none" w:sz="0" w:space="0" w:color="auto"/>
      </w:divBdr>
    </w:div>
    <w:div w:id="864290212">
      <w:bodyDiv w:val="1"/>
      <w:marLeft w:val="0"/>
      <w:marRight w:val="0"/>
      <w:marTop w:val="0"/>
      <w:marBottom w:val="0"/>
      <w:divBdr>
        <w:top w:val="none" w:sz="0" w:space="0" w:color="auto"/>
        <w:left w:val="none" w:sz="0" w:space="0" w:color="auto"/>
        <w:bottom w:val="none" w:sz="0" w:space="0" w:color="auto"/>
        <w:right w:val="none" w:sz="0" w:space="0" w:color="auto"/>
      </w:divBdr>
    </w:div>
    <w:div w:id="866060955">
      <w:bodyDiv w:val="1"/>
      <w:marLeft w:val="0"/>
      <w:marRight w:val="0"/>
      <w:marTop w:val="0"/>
      <w:marBottom w:val="0"/>
      <w:divBdr>
        <w:top w:val="none" w:sz="0" w:space="0" w:color="auto"/>
        <w:left w:val="none" w:sz="0" w:space="0" w:color="auto"/>
        <w:bottom w:val="none" w:sz="0" w:space="0" w:color="auto"/>
        <w:right w:val="none" w:sz="0" w:space="0" w:color="auto"/>
      </w:divBdr>
    </w:div>
    <w:div w:id="867255270">
      <w:bodyDiv w:val="1"/>
      <w:marLeft w:val="0"/>
      <w:marRight w:val="0"/>
      <w:marTop w:val="0"/>
      <w:marBottom w:val="0"/>
      <w:divBdr>
        <w:top w:val="none" w:sz="0" w:space="0" w:color="auto"/>
        <w:left w:val="none" w:sz="0" w:space="0" w:color="auto"/>
        <w:bottom w:val="none" w:sz="0" w:space="0" w:color="auto"/>
        <w:right w:val="none" w:sz="0" w:space="0" w:color="auto"/>
      </w:divBdr>
    </w:div>
    <w:div w:id="869487311">
      <w:bodyDiv w:val="1"/>
      <w:marLeft w:val="0"/>
      <w:marRight w:val="0"/>
      <w:marTop w:val="0"/>
      <w:marBottom w:val="0"/>
      <w:divBdr>
        <w:top w:val="none" w:sz="0" w:space="0" w:color="auto"/>
        <w:left w:val="none" w:sz="0" w:space="0" w:color="auto"/>
        <w:bottom w:val="none" w:sz="0" w:space="0" w:color="auto"/>
        <w:right w:val="none" w:sz="0" w:space="0" w:color="auto"/>
      </w:divBdr>
    </w:div>
    <w:div w:id="872577060">
      <w:bodyDiv w:val="1"/>
      <w:marLeft w:val="0"/>
      <w:marRight w:val="0"/>
      <w:marTop w:val="0"/>
      <w:marBottom w:val="0"/>
      <w:divBdr>
        <w:top w:val="none" w:sz="0" w:space="0" w:color="auto"/>
        <w:left w:val="none" w:sz="0" w:space="0" w:color="auto"/>
        <w:bottom w:val="none" w:sz="0" w:space="0" w:color="auto"/>
        <w:right w:val="none" w:sz="0" w:space="0" w:color="auto"/>
      </w:divBdr>
    </w:div>
    <w:div w:id="876359150">
      <w:bodyDiv w:val="1"/>
      <w:marLeft w:val="0"/>
      <w:marRight w:val="0"/>
      <w:marTop w:val="0"/>
      <w:marBottom w:val="0"/>
      <w:divBdr>
        <w:top w:val="none" w:sz="0" w:space="0" w:color="auto"/>
        <w:left w:val="none" w:sz="0" w:space="0" w:color="auto"/>
        <w:bottom w:val="none" w:sz="0" w:space="0" w:color="auto"/>
        <w:right w:val="none" w:sz="0" w:space="0" w:color="auto"/>
      </w:divBdr>
    </w:div>
    <w:div w:id="878052904">
      <w:bodyDiv w:val="1"/>
      <w:marLeft w:val="0"/>
      <w:marRight w:val="0"/>
      <w:marTop w:val="0"/>
      <w:marBottom w:val="0"/>
      <w:divBdr>
        <w:top w:val="none" w:sz="0" w:space="0" w:color="auto"/>
        <w:left w:val="none" w:sz="0" w:space="0" w:color="auto"/>
        <w:bottom w:val="none" w:sz="0" w:space="0" w:color="auto"/>
        <w:right w:val="none" w:sz="0" w:space="0" w:color="auto"/>
      </w:divBdr>
    </w:div>
    <w:div w:id="879703674">
      <w:bodyDiv w:val="1"/>
      <w:marLeft w:val="0"/>
      <w:marRight w:val="0"/>
      <w:marTop w:val="0"/>
      <w:marBottom w:val="0"/>
      <w:divBdr>
        <w:top w:val="none" w:sz="0" w:space="0" w:color="auto"/>
        <w:left w:val="none" w:sz="0" w:space="0" w:color="auto"/>
        <w:bottom w:val="none" w:sz="0" w:space="0" w:color="auto"/>
        <w:right w:val="none" w:sz="0" w:space="0" w:color="auto"/>
      </w:divBdr>
    </w:div>
    <w:div w:id="880937678">
      <w:bodyDiv w:val="1"/>
      <w:marLeft w:val="0"/>
      <w:marRight w:val="0"/>
      <w:marTop w:val="0"/>
      <w:marBottom w:val="0"/>
      <w:divBdr>
        <w:top w:val="none" w:sz="0" w:space="0" w:color="auto"/>
        <w:left w:val="none" w:sz="0" w:space="0" w:color="auto"/>
        <w:bottom w:val="none" w:sz="0" w:space="0" w:color="auto"/>
        <w:right w:val="none" w:sz="0" w:space="0" w:color="auto"/>
      </w:divBdr>
    </w:div>
    <w:div w:id="885260678">
      <w:bodyDiv w:val="1"/>
      <w:marLeft w:val="0"/>
      <w:marRight w:val="0"/>
      <w:marTop w:val="0"/>
      <w:marBottom w:val="0"/>
      <w:divBdr>
        <w:top w:val="none" w:sz="0" w:space="0" w:color="auto"/>
        <w:left w:val="none" w:sz="0" w:space="0" w:color="auto"/>
        <w:bottom w:val="none" w:sz="0" w:space="0" w:color="auto"/>
        <w:right w:val="none" w:sz="0" w:space="0" w:color="auto"/>
      </w:divBdr>
    </w:div>
    <w:div w:id="891229903">
      <w:bodyDiv w:val="1"/>
      <w:marLeft w:val="0"/>
      <w:marRight w:val="0"/>
      <w:marTop w:val="0"/>
      <w:marBottom w:val="0"/>
      <w:divBdr>
        <w:top w:val="none" w:sz="0" w:space="0" w:color="auto"/>
        <w:left w:val="none" w:sz="0" w:space="0" w:color="auto"/>
        <w:bottom w:val="none" w:sz="0" w:space="0" w:color="auto"/>
        <w:right w:val="none" w:sz="0" w:space="0" w:color="auto"/>
      </w:divBdr>
    </w:div>
    <w:div w:id="901794255">
      <w:bodyDiv w:val="1"/>
      <w:marLeft w:val="0"/>
      <w:marRight w:val="0"/>
      <w:marTop w:val="0"/>
      <w:marBottom w:val="0"/>
      <w:divBdr>
        <w:top w:val="none" w:sz="0" w:space="0" w:color="auto"/>
        <w:left w:val="none" w:sz="0" w:space="0" w:color="auto"/>
        <w:bottom w:val="none" w:sz="0" w:space="0" w:color="auto"/>
        <w:right w:val="none" w:sz="0" w:space="0" w:color="auto"/>
      </w:divBdr>
    </w:div>
    <w:div w:id="908150874">
      <w:bodyDiv w:val="1"/>
      <w:marLeft w:val="0"/>
      <w:marRight w:val="0"/>
      <w:marTop w:val="0"/>
      <w:marBottom w:val="0"/>
      <w:divBdr>
        <w:top w:val="none" w:sz="0" w:space="0" w:color="auto"/>
        <w:left w:val="none" w:sz="0" w:space="0" w:color="auto"/>
        <w:bottom w:val="none" w:sz="0" w:space="0" w:color="auto"/>
        <w:right w:val="none" w:sz="0" w:space="0" w:color="auto"/>
      </w:divBdr>
    </w:div>
    <w:div w:id="909190389">
      <w:bodyDiv w:val="1"/>
      <w:marLeft w:val="0"/>
      <w:marRight w:val="0"/>
      <w:marTop w:val="0"/>
      <w:marBottom w:val="0"/>
      <w:divBdr>
        <w:top w:val="none" w:sz="0" w:space="0" w:color="auto"/>
        <w:left w:val="none" w:sz="0" w:space="0" w:color="auto"/>
        <w:bottom w:val="none" w:sz="0" w:space="0" w:color="auto"/>
        <w:right w:val="none" w:sz="0" w:space="0" w:color="auto"/>
      </w:divBdr>
    </w:div>
    <w:div w:id="911280865">
      <w:bodyDiv w:val="1"/>
      <w:marLeft w:val="0"/>
      <w:marRight w:val="0"/>
      <w:marTop w:val="0"/>
      <w:marBottom w:val="0"/>
      <w:divBdr>
        <w:top w:val="none" w:sz="0" w:space="0" w:color="auto"/>
        <w:left w:val="none" w:sz="0" w:space="0" w:color="auto"/>
        <w:bottom w:val="none" w:sz="0" w:space="0" w:color="auto"/>
        <w:right w:val="none" w:sz="0" w:space="0" w:color="auto"/>
      </w:divBdr>
    </w:div>
    <w:div w:id="917060653">
      <w:bodyDiv w:val="1"/>
      <w:marLeft w:val="0"/>
      <w:marRight w:val="0"/>
      <w:marTop w:val="0"/>
      <w:marBottom w:val="0"/>
      <w:divBdr>
        <w:top w:val="none" w:sz="0" w:space="0" w:color="auto"/>
        <w:left w:val="none" w:sz="0" w:space="0" w:color="auto"/>
        <w:bottom w:val="none" w:sz="0" w:space="0" w:color="auto"/>
        <w:right w:val="none" w:sz="0" w:space="0" w:color="auto"/>
      </w:divBdr>
    </w:div>
    <w:div w:id="917322701">
      <w:bodyDiv w:val="1"/>
      <w:marLeft w:val="0"/>
      <w:marRight w:val="0"/>
      <w:marTop w:val="0"/>
      <w:marBottom w:val="0"/>
      <w:divBdr>
        <w:top w:val="none" w:sz="0" w:space="0" w:color="auto"/>
        <w:left w:val="none" w:sz="0" w:space="0" w:color="auto"/>
        <w:bottom w:val="none" w:sz="0" w:space="0" w:color="auto"/>
        <w:right w:val="none" w:sz="0" w:space="0" w:color="auto"/>
      </w:divBdr>
    </w:div>
    <w:div w:id="919755720">
      <w:bodyDiv w:val="1"/>
      <w:marLeft w:val="0"/>
      <w:marRight w:val="0"/>
      <w:marTop w:val="0"/>
      <w:marBottom w:val="0"/>
      <w:divBdr>
        <w:top w:val="none" w:sz="0" w:space="0" w:color="auto"/>
        <w:left w:val="none" w:sz="0" w:space="0" w:color="auto"/>
        <w:bottom w:val="none" w:sz="0" w:space="0" w:color="auto"/>
        <w:right w:val="none" w:sz="0" w:space="0" w:color="auto"/>
      </w:divBdr>
    </w:div>
    <w:div w:id="923413905">
      <w:bodyDiv w:val="1"/>
      <w:marLeft w:val="0"/>
      <w:marRight w:val="0"/>
      <w:marTop w:val="0"/>
      <w:marBottom w:val="0"/>
      <w:divBdr>
        <w:top w:val="none" w:sz="0" w:space="0" w:color="auto"/>
        <w:left w:val="none" w:sz="0" w:space="0" w:color="auto"/>
        <w:bottom w:val="none" w:sz="0" w:space="0" w:color="auto"/>
        <w:right w:val="none" w:sz="0" w:space="0" w:color="auto"/>
      </w:divBdr>
    </w:div>
    <w:div w:id="939606619">
      <w:bodyDiv w:val="1"/>
      <w:marLeft w:val="0"/>
      <w:marRight w:val="0"/>
      <w:marTop w:val="0"/>
      <w:marBottom w:val="0"/>
      <w:divBdr>
        <w:top w:val="none" w:sz="0" w:space="0" w:color="auto"/>
        <w:left w:val="none" w:sz="0" w:space="0" w:color="auto"/>
        <w:bottom w:val="none" w:sz="0" w:space="0" w:color="auto"/>
        <w:right w:val="none" w:sz="0" w:space="0" w:color="auto"/>
      </w:divBdr>
    </w:div>
    <w:div w:id="941767186">
      <w:bodyDiv w:val="1"/>
      <w:marLeft w:val="0"/>
      <w:marRight w:val="0"/>
      <w:marTop w:val="0"/>
      <w:marBottom w:val="0"/>
      <w:divBdr>
        <w:top w:val="none" w:sz="0" w:space="0" w:color="auto"/>
        <w:left w:val="none" w:sz="0" w:space="0" w:color="auto"/>
        <w:bottom w:val="none" w:sz="0" w:space="0" w:color="auto"/>
        <w:right w:val="none" w:sz="0" w:space="0" w:color="auto"/>
      </w:divBdr>
    </w:div>
    <w:div w:id="951984634">
      <w:bodyDiv w:val="1"/>
      <w:marLeft w:val="0"/>
      <w:marRight w:val="0"/>
      <w:marTop w:val="0"/>
      <w:marBottom w:val="0"/>
      <w:divBdr>
        <w:top w:val="none" w:sz="0" w:space="0" w:color="auto"/>
        <w:left w:val="none" w:sz="0" w:space="0" w:color="auto"/>
        <w:bottom w:val="none" w:sz="0" w:space="0" w:color="auto"/>
        <w:right w:val="none" w:sz="0" w:space="0" w:color="auto"/>
      </w:divBdr>
    </w:div>
    <w:div w:id="955674728">
      <w:bodyDiv w:val="1"/>
      <w:marLeft w:val="0"/>
      <w:marRight w:val="0"/>
      <w:marTop w:val="0"/>
      <w:marBottom w:val="0"/>
      <w:divBdr>
        <w:top w:val="none" w:sz="0" w:space="0" w:color="auto"/>
        <w:left w:val="none" w:sz="0" w:space="0" w:color="auto"/>
        <w:bottom w:val="none" w:sz="0" w:space="0" w:color="auto"/>
        <w:right w:val="none" w:sz="0" w:space="0" w:color="auto"/>
      </w:divBdr>
    </w:div>
    <w:div w:id="957024670">
      <w:bodyDiv w:val="1"/>
      <w:marLeft w:val="0"/>
      <w:marRight w:val="0"/>
      <w:marTop w:val="0"/>
      <w:marBottom w:val="0"/>
      <w:divBdr>
        <w:top w:val="none" w:sz="0" w:space="0" w:color="auto"/>
        <w:left w:val="none" w:sz="0" w:space="0" w:color="auto"/>
        <w:bottom w:val="none" w:sz="0" w:space="0" w:color="auto"/>
        <w:right w:val="none" w:sz="0" w:space="0" w:color="auto"/>
      </w:divBdr>
    </w:div>
    <w:div w:id="959386039">
      <w:bodyDiv w:val="1"/>
      <w:marLeft w:val="0"/>
      <w:marRight w:val="0"/>
      <w:marTop w:val="0"/>
      <w:marBottom w:val="0"/>
      <w:divBdr>
        <w:top w:val="none" w:sz="0" w:space="0" w:color="auto"/>
        <w:left w:val="none" w:sz="0" w:space="0" w:color="auto"/>
        <w:bottom w:val="none" w:sz="0" w:space="0" w:color="auto"/>
        <w:right w:val="none" w:sz="0" w:space="0" w:color="auto"/>
      </w:divBdr>
    </w:div>
    <w:div w:id="963729504">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012931">
      <w:bodyDiv w:val="1"/>
      <w:marLeft w:val="0"/>
      <w:marRight w:val="0"/>
      <w:marTop w:val="0"/>
      <w:marBottom w:val="0"/>
      <w:divBdr>
        <w:top w:val="none" w:sz="0" w:space="0" w:color="auto"/>
        <w:left w:val="none" w:sz="0" w:space="0" w:color="auto"/>
        <w:bottom w:val="none" w:sz="0" w:space="0" w:color="auto"/>
        <w:right w:val="none" w:sz="0" w:space="0" w:color="auto"/>
      </w:divBdr>
    </w:div>
    <w:div w:id="974486086">
      <w:bodyDiv w:val="1"/>
      <w:marLeft w:val="0"/>
      <w:marRight w:val="0"/>
      <w:marTop w:val="0"/>
      <w:marBottom w:val="0"/>
      <w:divBdr>
        <w:top w:val="none" w:sz="0" w:space="0" w:color="auto"/>
        <w:left w:val="none" w:sz="0" w:space="0" w:color="auto"/>
        <w:bottom w:val="none" w:sz="0" w:space="0" w:color="auto"/>
        <w:right w:val="none" w:sz="0" w:space="0" w:color="auto"/>
      </w:divBdr>
    </w:div>
    <w:div w:id="975455739">
      <w:bodyDiv w:val="1"/>
      <w:marLeft w:val="0"/>
      <w:marRight w:val="0"/>
      <w:marTop w:val="0"/>
      <w:marBottom w:val="0"/>
      <w:divBdr>
        <w:top w:val="none" w:sz="0" w:space="0" w:color="auto"/>
        <w:left w:val="none" w:sz="0" w:space="0" w:color="auto"/>
        <w:bottom w:val="none" w:sz="0" w:space="0" w:color="auto"/>
        <w:right w:val="none" w:sz="0" w:space="0" w:color="auto"/>
      </w:divBdr>
    </w:div>
    <w:div w:id="981301801">
      <w:bodyDiv w:val="1"/>
      <w:marLeft w:val="0"/>
      <w:marRight w:val="0"/>
      <w:marTop w:val="0"/>
      <w:marBottom w:val="0"/>
      <w:divBdr>
        <w:top w:val="none" w:sz="0" w:space="0" w:color="auto"/>
        <w:left w:val="none" w:sz="0" w:space="0" w:color="auto"/>
        <w:bottom w:val="none" w:sz="0" w:space="0" w:color="auto"/>
        <w:right w:val="none" w:sz="0" w:space="0" w:color="auto"/>
      </w:divBdr>
    </w:div>
    <w:div w:id="988512175">
      <w:bodyDiv w:val="1"/>
      <w:marLeft w:val="0"/>
      <w:marRight w:val="0"/>
      <w:marTop w:val="0"/>
      <w:marBottom w:val="0"/>
      <w:divBdr>
        <w:top w:val="none" w:sz="0" w:space="0" w:color="auto"/>
        <w:left w:val="none" w:sz="0" w:space="0" w:color="auto"/>
        <w:bottom w:val="none" w:sz="0" w:space="0" w:color="auto"/>
        <w:right w:val="none" w:sz="0" w:space="0" w:color="auto"/>
      </w:divBdr>
    </w:div>
    <w:div w:id="989020071">
      <w:bodyDiv w:val="1"/>
      <w:marLeft w:val="0"/>
      <w:marRight w:val="0"/>
      <w:marTop w:val="0"/>
      <w:marBottom w:val="0"/>
      <w:divBdr>
        <w:top w:val="none" w:sz="0" w:space="0" w:color="auto"/>
        <w:left w:val="none" w:sz="0" w:space="0" w:color="auto"/>
        <w:bottom w:val="none" w:sz="0" w:space="0" w:color="auto"/>
        <w:right w:val="none" w:sz="0" w:space="0" w:color="auto"/>
      </w:divBdr>
    </w:div>
    <w:div w:id="991637258">
      <w:bodyDiv w:val="1"/>
      <w:marLeft w:val="0"/>
      <w:marRight w:val="0"/>
      <w:marTop w:val="0"/>
      <w:marBottom w:val="0"/>
      <w:divBdr>
        <w:top w:val="none" w:sz="0" w:space="0" w:color="auto"/>
        <w:left w:val="none" w:sz="0" w:space="0" w:color="auto"/>
        <w:bottom w:val="none" w:sz="0" w:space="0" w:color="auto"/>
        <w:right w:val="none" w:sz="0" w:space="0" w:color="auto"/>
      </w:divBdr>
    </w:div>
    <w:div w:id="997000197">
      <w:bodyDiv w:val="1"/>
      <w:marLeft w:val="0"/>
      <w:marRight w:val="0"/>
      <w:marTop w:val="0"/>
      <w:marBottom w:val="0"/>
      <w:divBdr>
        <w:top w:val="none" w:sz="0" w:space="0" w:color="auto"/>
        <w:left w:val="none" w:sz="0" w:space="0" w:color="auto"/>
        <w:bottom w:val="none" w:sz="0" w:space="0" w:color="auto"/>
        <w:right w:val="none" w:sz="0" w:space="0" w:color="auto"/>
      </w:divBdr>
    </w:div>
    <w:div w:id="1001540431">
      <w:bodyDiv w:val="1"/>
      <w:marLeft w:val="0"/>
      <w:marRight w:val="0"/>
      <w:marTop w:val="0"/>
      <w:marBottom w:val="0"/>
      <w:divBdr>
        <w:top w:val="none" w:sz="0" w:space="0" w:color="auto"/>
        <w:left w:val="none" w:sz="0" w:space="0" w:color="auto"/>
        <w:bottom w:val="none" w:sz="0" w:space="0" w:color="auto"/>
        <w:right w:val="none" w:sz="0" w:space="0" w:color="auto"/>
      </w:divBdr>
    </w:div>
    <w:div w:id="1006174322">
      <w:bodyDiv w:val="1"/>
      <w:marLeft w:val="0"/>
      <w:marRight w:val="0"/>
      <w:marTop w:val="0"/>
      <w:marBottom w:val="0"/>
      <w:divBdr>
        <w:top w:val="none" w:sz="0" w:space="0" w:color="auto"/>
        <w:left w:val="none" w:sz="0" w:space="0" w:color="auto"/>
        <w:bottom w:val="none" w:sz="0" w:space="0" w:color="auto"/>
        <w:right w:val="none" w:sz="0" w:space="0" w:color="auto"/>
      </w:divBdr>
    </w:div>
    <w:div w:id="1006403282">
      <w:bodyDiv w:val="1"/>
      <w:marLeft w:val="0"/>
      <w:marRight w:val="0"/>
      <w:marTop w:val="0"/>
      <w:marBottom w:val="0"/>
      <w:divBdr>
        <w:top w:val="none" w:sz="0" w:space="0" w:color="auto"/>
        <w:left w:val="none" w:sz="0" w:space="0" w:color="auto"/>
        <w:bottom w:val="none" w:sz="0" w:space="0" w:color="auto"/>
        <w:right w:val="none" w:sz="0" w:space="0" w:color="auto"/>
      </w:divBdr>
    </w:div>
    <w:div w:id="1011101733">
      <w:bodyDiv w:val="1"/>
      <w:marLeft w:val="0"/>
      <w:marRight w:val="0"/>
      <w:marTop w:val="0"/>
      <w:marBottom w:val="0"/>
      <w:divBdr>
        <w:top w:val="none" w:sz="0" w:space="0" w:color="auto"/>
        <w:left w:val="none" w:sz="0" w:space="0" w:color="auto"/>
        <w:bottom w:val="none" w:sz="0" w:space="0" w:color="auto"/>
        <w:right w:val="none" w:sz="0" w:space="0" w:color="auto"/>
      </w:divBdr>
    </w:div>
    <w:div w:id="1012030216">
      <w:bodyDiv w:val="1"/>
      <w:marLeft w:val="0"/>
      <w:marRight w:val="0"/>
      <w:marTop w:val="0"/>
      <w:marBottom w:val="0"/>
      <w:divBdr>
        <w:top w:val="none" w:sz="0" w:space="0" w:color="auto"/>
        <w:left w:val="none" w:sz="0" w:space="0" w:color="auto"/>
        <w:bottom w:val="none" w:sz="0" w:space="0" w:color="auto"/>
        <w:right w:val="none" w:sz="0" w:space="0" w:color="auto"/>
      </w:divBdr>
    </w:div>
    <w:div w:id="1013843055">
      <w:bodyDiv w:val="1"/>
      <w:marLeft w:val="0"/>
      <w:marRight w:val="0"/>
      <w:marTop w:val="0"/>
      <w:marBottom w:val="0"/>
      <w:divBdr>
        <w:top w:val="none" w:sz="0" w:space="0" w:color="auto"/>
        <w:left w:val="none" w:sz="0" w:space="0" w:color="auto"/>
        <w:bottom w:val="none" w:sz="0" w:space="0" w:color="auto"/>
        <w:right w:val="none" w:sz="0" w:space="0" w:color="auto"/>
      </w:divBdr>
    </w:div>
    <w:div w:id="1015156124">
      <w:bodyDiv w:val="1"/>
      <w:marLeft w:val="0"/>
      <w:marRight w:val="0"/>
      <w:marTop w:val="0"/>
      <w:marBottom w:val="0"/>
      <w:divBdr>
        <w:top w:val="none" w:sz="0" w:space="0" w:color="auto"/>
        <w:left w:val="none" w:sz="0" w:space="0" w:color="auto"/>
        <w:bottom w:val="none" w:sz="0" w:space="0" w:color="auto"/>
        <w:right w:val="none" w:sz="0" w:space="0" w:color="auto"/>
      </w:divBdr>
    </w:div>
    <w:div w:id="1018700207">
      <w:bodyDiv w:val="1"/>
      <w:marLeft w:val="0"/>
      <w:marRight w:val="0"/>
      <w:marTop w:val="0"/>
      <w:marBottom w:val="0"/>
      <w:divBdr>
        <w:top w:val="none" w:sz="0" w:space="0" w:color="auto"/>
        <w:left w:val="none" w:sz="0" w:space="0" w:color="auto"/>
        <w:bottom w:val="none" w:sz="0" w:space="0" w:color="auto"/>
        <w:right w:val="none" w:sz="0" w:space="0" w:color="auto"/>
      </w:divBdr>
    </w:div>
    <w:div w:id="1020467490">
      <w:bodyDiv w:val="1"/>
      <w:marLeft w:val="0"/>
      <w:marRight w:val="0"/>
      <w:marTop w:val="0"/>
      <w:marBottom w:val="0"/>
      <w:divBdr>
        <w:top w:val="none" w:sz="0" w:space="0" w:color="auto"/>
        <w:left w:val="none" w:sz="0" w:space="0" w:color="auto"/>
        <w:bottom w:val="none" w:sz="0" w:space="0" w:color="auto"/>
        <w:right w:val="none" w:sz="0" w:space="0" w:color="auto"/>
      </w:divBdr>
    </w:div>
    <w:div w:id="1022441590">
      <w:bodyDiv w:val="1"/>
      <w:marLeft w:val="0"/>
      <w:marRight w:val="0"/>
      <w:marTop w:val="0"/>
      <w:marBottom w:val="0"/>
      <w:divBdr>
        <w:top w:val="none" w:sz="0" w:space="0" w:color="auto"/>
        <w:left w:val="none" w:sz="0" w:space="0" w:color="auto"/>
        <w:bottom w:val="none" w:sz="0" w:space="0" w:color="auto"/>
        <w:right w:val="none" w:sz="0" w:space="0" w:color="auto"/>
      </w:divBdr>
    </w:div>
    <w:div w:id="1023287781">
      <w:bodyDiv w:val="1"/>
      <w:marLeft w:val="0"/>
      <w:marRight w:val="0"/>
      <w:marTop w:val="0"/>
      <w:marBottom w:val="0"/>
      <w:divBdr>
        <w:top w:val="none" w:sz="0" w:space="0" w:color="auto"/>
        <w:left w:val="none" w:sz="0" w:space="0" w:color="auto"/>
        <w:bottom w:val="none" w:sz="0" w:space="0" w:color="auto"/>
        <w:right w:val="none" w:sz="0" w:space="0" w:color="auto"/>
      </w:divBdr>
    </w:div>
    <w:div w:id="1025592101">
      <w:bodyDiv w:val="1"/>
      <w:marLeft w:val="0"/>
      <w:marRight w:val="0"/>
      <w:marTop w:val="0"/>
      <w:marBottom w:val="0"/>
      <w:divBdr>
        <w:top w:val="none" w:sz="0" w:space="0" w:color="auto"/>
        <w:left w:val="none" w:sz="0" w:space="0" w:color="auto"/>
        <w:bottom w:val="none" w:sz="0" w:space="0" w:color="auto"/>
        <w:right w:val="none" w:sz="0" w:space="0" w:color="auto"/>
      </w:divBdr>
    </w:div>
    <w:div w:id="1025979704">
      <w:bodyDiv w:val="1"/>
      <w:marLeft w:val="0"/>
      <w:marRight w:val="0"/>
      <w:marTop w:val="0"/>
      <w:marBottom w:val="0"/>
      <w:divBdr>
        <w:top w:val="none" w:sz="0" w:space="0" w:color="auto"/>
        <w:left w:val="none" w:sz="0" w:space="0" w:color="auto"/>
        <w:bottom w:val="none" w:sz="0" w:space="0" w:color="auto"/>
        <w:right w:val="none" w:sz="0" w:space="0" w:color="auto"/>
      </w:divBdr>
    </w:div>
    <w:div w:id="1028221272">
      <w:bodyDiv w:val="1"/>
      <w:marLeft w:val="0"/>
      <w:marRight w:val="0"/>
      <w:marTop w:val="0"/>
      <w:marBottom w:val="0"/>
      <w:divBdr>
        <w:top w:val="none" w:sz="0" w:space="0" w:color="auto"/>
        <w:left w:val="none" w:sz="0" w:space="0" w:color="auto"/>
        <w:bottom w:val="none" w:sz="0" w:space="0" w:color="auto"/>
        <w:right w:val="none" w:sz="0" w:space="0" w:color="auto"/>
      </w:divBdr>
    </w:div>
    <w:div w:id="1031539486">
      <w:bodyDiv w:val="1"/>
      <w:marLeft w:val="0"/>
      <w:marRight w:val="0"/>
      <w:marTop w:val="0"/>
      <w:marBottom w:val="0"/>
      <w:divBdr>
        <w:top w:val="none" w:sz="0" w:space="0" w:color="auto"/>
        <w:left w:val="none" w:sz="0" w:space="0" w:color="auto"/>
        <w:bottom w:val="none" w:sz="0" w:space="0" w:color="auto"/>
        <w:right w:val="none" w:sz="0" w:space="0" w:color="auto"/>
      </w:divBdr>
    </w:div>
    <w:div w:id="1031613992">
      <w:bodyDiv w:val="1"/>
      <w:marLeft w:val="0"/>
      <w:marRight w:val="0"/>
      <w:marTop w:val="0"/>
      <w:marBottom w:val="0"/>
      <w:divBdr>
        <w:top w:val="none" w:sz="0" w:space="0" w:color="auto"/>
        <w:left w:val="none" w:sz="0" w:space="0" w:color="auto"/>
        <w:bottom w:val="none" w:sz="0" w:space="0" w:color="auto"/>
        <w:right w:val="none" w:sz="0" w:space="0" w:color="auto"/>
      </w:divBdr>
    </w:div>
    <w:div w:id="1032537732">
      <w:bodyDiv w:val="1"/>
      <w:marLeft w:val="0"/>
      <w:marRight w:val="0"/>
      <w:marTop w:val="0"/>
      <w:marBottom w:val="0"/>
      <w:divBdr>
        <w:top w:val="none" w:sz="0" w:space="0" w:color="auto"/>
        <w:left w:val="none" w:sz="0" w:space="0" w:color="auto"/>
        <w:bottom w:val="none" w:sz="0" w:space="0" w:color="auto"/>
        <w:right w:val="none" w:sz="0" w:space="0" w:color="auto"/>
      </w:divBdr>
    </w:div>
    <w:div w:id="1039165066">
      <w:bodyDiv w:val="1"/>
      <w:marLeft w:val="0"/>
      <w:marRight w:val="0"/>
      <w:marTop w:val="0"/>
      <w:marBottom w:val="0"/>
      <w:divBdr>
        <w:top w:val="none" w:sz="0" w:space="0" w:color="auto"/>
        <w:left w:val="none" w:sz="0" w:space="0" w:color="auto"/>
        <w:bottom w:val="none" w:sz="0" w:space="0" w:color="auto"/>
        <w:right w:val="none" w:sz="0" w:space="0" w:color="auto"/>
      </w:divBdr>
    </w:div>
    <w:div w:id="1040282849">
      <w:bodyDiv w:val="1"/>
      <w:marLeft w:val="0"/>
      <w:marRight w:val="0"/>
      <w:marTop w:val="0"/>
      <w:marBottom w:val="0"/>
      <w:divBdr>
        <w:top w:val="none" w:sz="0" w:space="0" w:color="auto"/>
        <w:left w:val="none" w:sz="0" w:space="0" w:color="auto"/>
        <w:bottom w:val="none" w:sz="0" w:space="0" w:color="auto"/>
        <w:right w:val="none" w:sz="0" w:space="0" w:color="auto"/>
      </w:divBdr>
    </w:div>
    <w:div w:id="1046179918">
      <w:bodyDiv w:val="1"/>
      <w:marLeft w:val="0"/>
      <w:marRight w:val="0"/>
      <w:marTop w:val="0"/>
      <w:marBottom w:val="0"/>
      <w:divBdr>
        <w:top w:val="none" w:sz="0" w:space="0" w:color="auto"/>
        <w:left w:val="none" w:sz="0" w:space="0" w:color="auto"/>
        <w:bottom w:val="none" w:sz="0" w:space="0" w:color="auto"/>
        <w:right w:val="none" w:sz="0" w:space="0" w:color="auto"/>
      </w:divBdr>
    </w:div>
    <w:div w:id="1052533950">
      <w:bodyDiv w:val="1"/>
      <w:marLeft w:val="0"/>
      <w:marRight w:val="0"/>
      <w:marTop w:val="0"/>
      <w:marBottom w:val="0"/>
      <w:divBdr>
        <w:top w:val="none" w:sz="0" w:space="0" w:color="auto"/>
        <w:left w:val="none" w:sz="0" w:space="0" w:color="auto"/>
        <w:bottom w:val="none" w:sz="0" w:space="0" w:color="auto"/>
        <w:right w:val="none" w:sz="0" w:space="0" w:color="auto"/>
      </w:divBdr>
    </w:div>
    <w:div w:id="1053967777">
      <w:bodyDiv w:val="1"/>
      <w:marLeft w:val="0"/>
      <w:marRight w:val="0"/>
      <w:marTop w:val="0"/>
      <w:marBottom w:val="0"/>
      <w:divBdr>
        <w:top w:val="none" w:sz="0" w:space="0" w:color="auto"/>
        <w:left w:val="none" w:sz="0" w:space="0" w:color="auto"/>
        <w:bottom w:val="none" w:sz="0" w:space="0" w:color="auto"/>
        <w:right w:val="none" w:sz="0" w:space="0" w:color="auto"/>
      </w:divBdr>
    </w:div>
    <w:div w:id="1060786181">
      <w:bodyDiv w:val="1"/>
      <w:marLeft w:val="0"/>
      <w:marRight w:val="0"/>
      <w:marTop w:val="0"/>
      <w:marBottom w:val="0"/>
      <w:divBdr>
        <w:top w:val="none" w:sz="0" w:space="0" w:color="auto"/>
        <w:left w:val="none" w:sz="0" w:space="0" w:color="auto"/>
        <w:bottom w:val="none" w:sz="0" w:space="0" w:color="auto"/>
        <w:right w:val="none" w:sz="0" w:space="0" w:color="auto"/>
      </w:divBdr>
    </w:div>
    <w:div w:id="1063061664">
      <w:bodyDiv w:val="1"/>
      <w:marLeft w:val="0"/>
      <w:marRight w:val="0"/>
      <w:marTop w:val="0"/>
      <w:marBottom w:val="0"/>
      <w:divBdr>
        <w:top w:val="none" w:sz="0" w:space="0" w:color="auto"/>
        <w:left w:val="none" w:sz="0" w:space="0" w:color="auto"/>
        <w:bottom w:val="none" w:sz="0" w:space="0" w:color="auto"/>
        <w:right w:val="none" w:sz="0" w:space="0" w:color="auto"/>
      </w:divBdr>
    </w:div>
    <w:div w:id="1063984636">
      <w:bodyDiv w:val="1"/>
      <w:marLeft w:val="0"/>
      <w:marRight w:val="0"/>
      <w:marTop w:val="0"/>
      <w:marBottom w:val="0"/>
      <w:divBdr>
        <w:top w:val="none" w:sz="0" w:space="0" w:color="auto"/>
        <w:left w:val="none" w:sz="0" w:space="0" w:color="auto"/>
        <w:bottom w:val="none" w:sz="0" w:space="0" w:color="auto"/>
        <w:right w:val="none" w:sz="0" w:space="0" w:color="auto"/>
      </w:divBdr>
    </w:div>
    <w:div w:id="1067462750">
      <w:bodyDiv w:val="1"/>
      <w:marLeft w:val="0"/>
      <w:marRight w:val="0"/>
      <w:marTop w:val="0"/>
      <w:marBottom w:val="0"/>
      <w:divBdr>
        <w:top w:val="none" w:sz="0" w:space="0" w:color="auto"/>
        <w:left w:val="none" w:sz="0" w:space="0" w:color="auto"/>
        <w:bottom w:val="none" w:sz="0" w:space="0" w:color="auto"/>
        <w:right w:val="none" w:sz="0" w:space="0" w:color="auto"/>
      </w:divBdr>
    </w:div>
    <w:div w:id="1070886476">
      <w:bodyDiv w:val="1"/>
      <w:marLeft w:val="0"/>
      <w:marRight w:val="0"/>
      <w:marTop w:val="0"/>
      <w:marBottom w:val="0"/>
      <w:divBdr>
        <w:top w:val="none" w:sz="0" w:space="0" w:color="auto"/>
        <w:left w:val="none" w:sz="0" w:space="0" w:color="auto"/>
        <w:bottom w:val="none" w:sz="0" w:space="0" w:color="auto"/>
        <w:right w:val="none" w:sz="0" w:space="0" w:color="auto"/>
      </w:divBdr>
    </w:div>
    <w:div w:id="1077478502">
      <w:bodyDiv w:val="1"/>
      <w:marLeft w:val="0"/>
      <w:marRight w:val="0"/>
      <w:marTop w:val="0"/>
      <w:marBottom w:val="0"/>
      <w:divBdr>
        <w:top w:val="none" w:sz="0" w:space="0" w:color="auto"/>
        <w:left w:val="none" w:sz="0" w:space="0" w:color="auto"/>
        <w:bottom w:val="none" w:sz="0" w:space="0" w:color="auto"/>
        <w:right w:val="none" w:sz="0" w:space="0" w:color="auto"/>
      </w:divBdr>
    </w:div>
    <w:div w:id="1078555482">
      <w:bodyDiv w:val="1"/>
      <w:marLeft w:val="0"/>
      <w:marRight w:val="0"/>
      <w:marTop w:val="0"/>
      <w:marBottom w:val="0"/>
      <w:divBdr>
        <w:top w:val="none" w:sz="0" w:space="0" w:color="auto"/>
        <w:left w:val="none" w:sz="0" w:space="0" w:color="auto"/>
        <w:bottom w:val="none" w:sz="0" w:space="0" w:color="auto"/>
        <w:right w:val="none" w:sz="0" w:space="0" w:color="auto"/>
      </w:divBdr>
    </w:div>
    <w:div w:id="1088381647">
      <w:bodyDiv w:val="1"/>
      <w:marLeft w:val="0"/>
      <w:marRight w:val="0"/>
      <w:marTop w:val="0"/>
      <w:marBottom w:val="0"/>
      <w:divBdr>
        <w:top w:val="none" w:sz="0" w:space="0" w:color="auto"/>
        <w:left w:val="none" w:sz="0" w:space="0" w:color="auto"/>
        <w:bottom w:val="none" w:sz="0" w:space="0" w:color="auto"/>
        <w:right w:val="none" w:sz="0" w:space="0" w:color="auto"/>
      </w:divBdr>
    </w:div>
    <w:div w:id="1088388807">
      <w:bodyDiv w:val="1"/>
      <w:marLeft w:val="0"/>
      <w:marRight w:val="0"/>
      <w:marTop w:val="0"/>
      <w:marBottom w:val="0"/>
      <w:divBdr>
        <w:top w:val="none" w:sz="0" w:space="0" w:color="auto"/>
        <w:left w:val="none" w:sz="0" w:space="0" w:color="auto"/>
        <w:bottom w:val="none" w:sz="0" w:space="0" w:color="auto"/>
        <w:right w:val="none" w:sz="0" w:space="0" w:color="auto"/>
      </w:divBdr>
    </w:div>
    <w:div w:id="1088888310">
      <w:bodyDiv w:val="1"/>
      <w:marLeft w:val="0"/>
      <w:marRight w:val="0"/>
      <w:marTop w:val="0"/>
      <w:marBottom w:val="0"/>
      <w:divBdr>
        <w:top w:val="none" w:sz="0" w:space="0" w:color="auto"/>
        <w:left w:val="none" w:sz="0" w:space="0" w:color="auto"/>
        <w:bottom w:val="none" w:sz="0" w:space="0" w:color="auto"/>
        <w:right w:val="none" w:sz="0" w:space="0" w:color="auto"/>
      </w:divBdr>
    </w:div>
    <w:div w:id="1091706593">
      <w:bodyDiv w:val="1"/>
      <w:marLeft w:val="0"/>
      <w:marRight w:val="0"/>
      <w:marTop w:val="0"/>
      <w:marBottom w:val="0"/>
      <w:divBdr>
        <w:top w:val="none" w:sz="0" w:space="0" w:color="auto"/>
        <w:left w:val="none" w:sz="0" w:space="0" w:color="auto"/>
        <w:bottom w:val="none" w:sz="0" w:space="0" w:color="auto"/>
        <w:right w:val="none" w:sz="0" w:space="0" w:color="auto"/>
      </w:divBdr>
    </w:div>
    <w:div w:id="1092312272">
      <w:bodyDiv w:val="1"/>
      <w:marLeft w:val="0"/>
      <w:marRight w:val="0"/>
      <w:marTop w:val="0"/>
      <w:marBottom w:val="0"/>
      <w:divBdr>
        <w:top w:val="none" w:sz="0" w:space="0" w:color="auto"/>
        <w:left w:val="none" w:sz="0" w:space="0" w:color="auto"/>
        <w:bottom w:val="none" w:sz="0" w:space="0" w:color="auto"/>
        <w:right w:val="none" w:sz="0" w:space="0" w:color="auto"/>
      </w:divBdr>
    </w:div>
    <w:div w:id="1096709992">
      <w:bodyDiv w:val="1"/>
      <w:marLeft w:val="0"/>
      <w:marRight w:val="0"/>
      <w:marTop w:val="0"/>
      <w:marBottom w:val="0"/>
      <w:divBdr>
        <w:top w:val="none" w:sz="0" w:space="0" w:color="auto"/>
        <w:left w:val="none" w:sz="0" w:space="0" w:color="auto"/>
        <w:bottom w:val="none" w:sz="0" w:space="0" w:color="auto"/>
        <w:right w:val="none" w:sz="0" w:space="0" w:color="auto"/>
      </w:divBdr>
    </w:div>
    <w:div w:id="1116563222">
      <w:bodyDiv w:val="1"/>
      <w:marLeft w:val="0"/>
      <w:marRight w:val="0"/>
      <w:marTop w:val="0"/>
      <w:marBottom w:val="0"/>
      <w:divBdr>
        <w:top w:val="none" w:sz="0" w:space="0" w:color="auto"/>
        <w:left w:val="none" w:sz="0" w:space="0" w:color="auto"/>
        <w:bottom w:val="none" w:sz="0" w:space="0" w:color="auto"/>
        <w:right w:val="none" w:sz="0" w:space="0" w:color="auto"/>
      </w:divBdr>
    </w:div>
    <w:div w:id="1118571005">
      <w:bodyDiv w:val="1"/>
      <w:marLeft w:val="0"/>
      <w:marRight w:val="0"/>
      <w:marTop w:val="0"/>
      <w:marBottom w:val="0"/>
      <w:divBdr>
        <w:top w:val="none" w:sz="0" w:space="0" w:color="auto"/>
        <w:left w:val="none" w:sz="0" w:space="0" w:color="auto"/>
        <w:bottom w:val="none" w:sz="0" w:space="0" w:color="auto"/>
        <w:right w:val="none" w:sz="0" w:space="0" w:color="auto"/>
      </w:divBdr>
    </w:div>
    <w:div w:id="1122766484">
      <w:bodyDiv w:val="1"/>
      <w:marLeft w:val="0"/>
      <w:marRight w:val="0"/>
      <w:marTop w:val="0"/>
      <w:marBottom w:val="0"/>
      <w:divBdr>
        <w:top w:val="none" w:sz="0" w:space="0" w:color="auto"/>
        <w:left w:val="none" w:sz="0" w:space="0" w:color="auto"/>
        <w:bottom w:val="none" w:sz="0" w:space="0" w:color="auto"/>
        <w:right w:val="none" w:sz="0" w:space="0" w:color="auto"/>
      </w:divBdr>
    </w:div>
    <w:div w:id="1122845661">
      <w:bodyDiv w:val="1"/>
      <w:marLeft w:val="0"/>
      <w:marRight w:val="0"/>
      <w:marTop w:val="0"/>
      <w:marBottom w:val="0"/>
      <w:divBdr>
        <w:top w:val="none" w:sz="0" w:space="0" w:color="auto"/>
        <w:left w:val="none" w:sz="0" w:space="0" w:color="auto"/>
        <w:bottom w:val="none" w:sz="0" w:space="0" w:color="auto"/>
        <w:right w:val="none" w:sz="0" w:space="0" w:color="auto"/>
      </w:divBdr>
    </w:div>
    <w:div w:id="1131947729">
      <w:bodyDiv w:val="1"/>
      <w:marLeft w:val="0"/>
      <w:marRight w:val="0"/>
      <w:marTop w:val="0"/>
      <w:marBottom w:val="0"/>
      <w:divBdr>
        <w:top w:val="none" w:sz="0" w:space="0" w:color="auto"/>
        <w:left w:val="none" w:sz="0" w:space="0" w:color="auto"/>
        <w:bottom w:val="none" w:sz="0" w:space="0" w:color="auto"/>
        <w:right w:val="none" w:sz="0" w:space="0" w:color="auto"/>
      </w:divBdr>
    </w:div>
    <w:div w:id="1138914814">
      <w:bodyDiv w:val="1"/>
      <w:marLeft w:val="0"/>
      <w:marRight w:val="0"/>
      <w:marTop w:val="0"/>
      <w:marBottom w:val="0"/>
      <w:divBdr>
        <w:top w:val="none" w:sz="0" w:space="0" w:color="auto"/>
        <w:left w:val="none" w:sz="0" w:space="0" w:color="auto"/>
        <w:bottom w:val="none" w:sz="0" w:space="0" w:color="auto"/>
        <w:right w:val="none" w:sz="0" w:space="0" w:color="auto"/>
      </w:divBdr>
    </w:div>
    <w:div w:id="1147556262">
      <w:bodyDiv w:val="1"/>
      <w:marLeft w:val="0"/>
      <w:marRight w:val="0"/>
      <w:marTop w:val="0"/>
      <w:marBottom w:val="0"/>
      <w:divBdr>
        <w:top w:val="none" w:sz="0" w:space="0" w:color="auto"/>
        <w:left w:val="none" w:sz="0" w:space="0" w:color="auto"/>
        <w:bottom w:val="none" w:sz="0" w:space="0" w:color="auto"/>
        <w:right w:val="none" w:sz="0" w:space="0" w:color="auto"/>
      </w:divBdr>
    </w:div>
    <w:div w:id="1151024157">
      <w:bodyDiv w:val="1"/>
      <w:marLeft w:val="0"/>
      <w:marRight w:val="0"/>
      <w:marTop w:val="0"/>
      <w:marBottom w:val="0"/>
      <w:divBdr>
        <w:top w:val="none" w:sz="0" w:space="0" w:color="auto"/>
        <w:left w:val="none" w:sz="0" w:space="0" w:color="auto"/>
        <w:bottom w:val="none" w:sz="0" w:space="0" w:color="auto"/>
        <w:right w:val="none" w:sz="0" w:space="0" w:color="auto"/>
      </w:divBdr>
    </w:div>
    <w:div w:id="1153524019">
      <w:bodyDiv w:val="1"/>
      <w:marLeft w:val="0"/>
      <w:marRight w:val="0"/>
      <w:marTop w:val="0"/>
      <w:marBottom w:val="0"/>
      <w:divBdr>
        <w:top w:val="none" w:sz="0" w:space="0" w:color="auto"/>
        <w:left w:val="none" w:sz="0" w:space="0" w:color="auto"/>
        <w:bottom w:val="none" w:sz="0" w:space="0" w:color="auto"/>
        <w:right w:val="none" w:sz="0" w:space="0" w:color="auto"/>
      </w:divBdr>
    </w:div>
    <w:div w:id="1153910558">
      <w:bodyDiv w:val="1"/>
      <w:marLeft w:val="0"/>
      <w:marRight w:val="0"/>
      <w:marTop w:val="0"/>
      <w:marBottom w:val="0"/>
      <w:divBdr>
        <w:top w:val="none" w:sz="0" w:space="0" w:color="auto"/>
        <w:left w:val="none" w:sz="0" w:space="0" w:color="auto"/>
        <w:bottom w:val="none" w:sz="0" w:space="0" w:color="auto"/>
        <w:right w:val="none" w:sz="0" w:space="0" w:color="auto"/>
      </w:divBdr>
    </w:div>
    <w:div w:id="1160193303">
      <w:bodyDiv w:val="1"/>
      <w:marLeft w:val="0"/>
      <w:marRight w:val="0"/>
      <w:marTop w:val="0"/>
      <w:marBottom w:val="0"/>
      <w:divBdr>
        <w:top w:val="none" w:sz="0" w:space="0" w:color="auto"/>
        <w:left w:val="none" w:sz="0" w:space="0" w:color="auto"/>
        <w:bottom w:val="none" w:sz="0" w:space="0" w:color="auto"/>
        <w:right w:val="none" w:sz="0" w:space="0" w:color="auto"/>
      </w:divBdr>
    </w:div>
    <w:div w:id="1163814328">
      <w:bodyDiv w:val="1"/>
      <w:marLeft w:val="0"/>
      <w:marRight w:val="0"/>
      <w:marTop w:val="0"/>
      <w:marBottom w:val="0"/>
      <w:divBdr>
        <w:top w:val="none" w:sz="0" w:space="0" w:color="auto"/>
        <w:left w:val="none" w:sz="0" w:space="0" w:color="auto"/>
        <w:bottom w:val="none" w:sz="0" w:space="0" w:color="auto"/>
        <w:right w:val="none" w:sz="0" w:space="0" w:color="auto"/>
      </w:divBdr>
    </w:div>
    <w:div w:id="1171674370">
      <w:bodyDiv w:val="1"/>
      <w:marLeft w:val="0"/>
      <w:marRight w:val="0"/>
      <w:marTop w:val="0"/>
      <w:marBottom w:val="0"/>
      <w:divBdr>
        <w:top w:val="none" w:sz="0" w:space="0" w:color="auto"/>
        <w:left w:val="none" w:sz="0" w:space="0" w:color="auto"/>
        <w:bottom w:val="none" w:sz="0" w:space="0" w:color="auto"/>
        <w:right w:val="none" w:sz="0" w:space="0" w:color="auto"/>
      </w:divBdr>
    </w:div>
    <w:div w:id="1188178424">
      <w:bodyDiv w:val="1"/>
      <w:marLeft w:val="0"/>
      <w:marRight w:val="0"/>
      <w:marTop w:val="0"/>
      <w:marBottom w:val="0"/>
      <w:divBdr>
        <w:top w:val="none" w:sz="0" w:space="0" w:color="auto"/>
        <w:left w:val="none" w:sz="0" w:space="0" w:color="auto"/>
        <w:bottom w:val="none" w:sz="0" w:space="0" w:color="auto"/>
        <w:right w:val="none" w:sz="0" w:space="0" w:color="auto"/>
      </w:divBdr>
    </w:div>
    <w:div w:id="1188372581">
      <w:bodyDiv w:val="1"/>
      <w:marLeft w:val="0"/>
      <w:marRight w:val="0"/>
      <w:marTop w:val="0"/>
      <w:marBottom w:val="0"/>
      <w:divBdr>
        <w:top w:val="none" w:sz="0" w:space="0" w:color="auto"/>
        <w:left w:val="none" w:sz="0" w:space="0" w:color="auto"/>
        <w:bottom w:val="none" w:sz="0" w:space="0" w:color="auto"/>
        <w:right w:val="none" w:sz="0" w:space="0" w:color="auto"/>
      </w:divBdr>
    </w:div>
    <w:div w:id="1190294057">
      <w:bodyDiv w:val="1"/>
      <w:marLeft w:val="0"/>
      <w:marRight w:val="0"/>
      <w:marTop w:val="0"/>
      <w:marBottom w:val="0"/>
      <w:divBdr>
        <w:top w:val="none" w:sz="0" w:space="0" w:color="auto"/>
        <w:left w:val="none" w:sz="0" w:space="0" w:color="auto"/>
        <w:bottom w:val="none" w:sz="0" w:space="0" w:color="auto"/>
        <w:right w:val="none" w:sz="0" w:space="0" w:color="auto"/>
      </w:divBdr>
    </w:div>
    <w:div w:id="1199974526">
      <w:bodyDiv w:val="1"/>
      <w:marLeft w:val="0"/>
      <w:marRight w:val="0"/>
      <w:marTop w:val="0"/>
      <w:marBottom w:val="0"/>
      <w:divBdr>
        <w:top w:val="none" w:sz="0" w:space="0" w:color="auto"/>
        <w:left w:val="none" w:sz="0" w:space="0" w:color="auto"/>
        <w:bottom w:val="none" w:sz="0" w:space="0" w:color="auto"/>
        <w:right w:val="none" w:sz="0" w:space="0" w:color="auto"/>
      </w:divBdr>
    </w:div>
    <w:div w:id="1203716274">
      <w:bodyDiv w:val="1"/>
      <w:marLeft w:val="0"/>
      <w:marRight w:val="0"/>
      <w:marTop w:val="0"/>
      <w:marBottom w:val="0"/>
      <w:divBdr>
        <w:top w:val="none" w:sz="0" w:space="0" w:color="auto"/>
        <w:left w:val="none" w:sz="0" w:space="0" w:color="auto"/>
        <w:bottom w:val="none" w:sz="0" w:space="0" w:color="auto"/>
        <w:right w:val="none" w:sz="0" w:space="0" w:color="auto"/>
      </w:divBdr>
    </w:div>
    <w:div w:id="1208026544">
      <w:bodyDiv w:val="1"/>
      <w:marLeft w:val="0"/>
      <w:marRight w:val="0"/>
      <w:marTop w:val="0"/>
      <w:marBottom w:val="0"/>
      <w:divBdr>
        <w:top w:val="none" w:sz="0" w:space="0" w:color="auto"/>
        <w:left w:val="none" w:sz="0" w:space="0" w:color="auto"/>
        <w:bottom w:val="none" w:sz="0" w:space="0" w:color="auto"/>
        <w:right w:val="none" w:sz="0" w:space="0" w:color="auto"/>
      </w:divBdr>
    </w:div>
    <w:div w:id="1211499811">
      <w:bodyDiv w:val="1"/>
      <w:marLeft w:val="0"/>
      <w:marRight w:val="0"/>
      <w:marTop w:val="0"/>
      <w:marBottom w:val="0"/>
      <w:divBdr>
        <w:top w:val="none" w:sz="0" w:space="0" w:color="auto"/>
        <w:left w:val="none" w:sz="0" w:space="0" w:color="auto"/>
        <w:bottom w:val="none" w:sz="0" w:space="0" w:color="auto"/>
        <w:right w:val="none" w:sz="0" w:space="0" w:color="auto"/>
      </w:divBdr>
    </w:div>
    <w:div w:id="1215114888">
      <w:bodyDiv w:val="1"/>
      <w:marLeft w:val="0"/>
      <w:marRight w:val="0"/>
      <w:marTop w:val="0"/>
      <w:marBottom w:val="0"/>
      <w:divBdr>
        <w:top w:val="none" w:sz="0" w:space="0" w:color="auto"/>
        <w:left w:val="none" w:sz="0" w:space="0" w:color="auto"/>
        <w:bottom w:val="none" w:sz="0" w:space="0" w:color="auto"/>
        <w:right w:val="none" w:sz="0" w:space="0" w:color="auto"/>
      </w:divBdr>
    </w:div>
    <w:div w:id="1219702024">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22599229">
      <w:bodyDiv w:val="1"/>
      <w:marLeft w:val="0"/>
      <w:marRight w:val="0"/>
      <w:marTop w:val="0"/>
      <w:marBottom w:val="0"/>
      <w:divBdr>
        <w:top w:val="none" w:sz="0" w:space="0" w:color="auto"/>
        <w:left w:val="none" w:sz="0" w:space="0" w:color="auto"/>
        <w:bottom w:val="none" w:sz="0" w:space="0" w:color="auto"/>
        <w:right w:val="none" w:sz="0" w:space="0" w:color="auto"/>
      </w:divBdr>
    </w:div>
    <w:div w:id="1222980200">
      <w:bodyDiv w:val="1"/>
      <w:marLeft w:val="0"/>
      <w:marRight w:val="0"/>
      <w:marTop w:val="0"/>
      <w:marBottom w:val="0"/>
      <w:divBdr>
        <w:top w:val="none" w:sz="0" w:space="0" w:color="auto"/>
        <w:left w:val="none" w:sz="0" w:space="0" w:color="auto"/>
        <w:bottom w:val="none" w:sz="0" w:space="0" w:color="auto"/>
        <w:right w:val="none" w:sz="0" w:space="0" w:color="auto"/>
      </w:divBdr>
    </w:div>
    <w:div w:id="1233807300">
      <w:bodyDiv w:val="1"/>
      <w:marLeft w:val="0"/>
      <w:marRight w:val="0"/>
      <w:marTop w:val="0"/>
      <w:marBottom w:val="0"/>
      <w:divBdr>
        <w:top w:val="none" w:sz="0" w:space="0" w:color="auto"/>
        <w:left w:val="none" w:sz="0" w:space="0" w:color="auto"/>
        <w:bottom w:val="none" w:sz="0" w:space="0" w:color="auto"/>
        <w:right w:val="none" w:sz="0" w:space="0" w:color="auto"/>
      </w:divBdr>
    </w:div>
    <w:div w:id="1240021937">
      <w:bodyDiv w:val="1"/>
      <w:marLeft w:val="0"/>
      <w:marRight w:val="0"/>
      <w:marTop w:val="0"/>
      <w:marBottom w:val="0"/>
      <w:divBdr>
        <w:top w:val="none" w:sz="0" w:space="0" w:color="auto"/>
        <w:left w:val="none" w:sz="0" w:space="0" w:color="auto"/>
        <w:bottom w:val="none" w:sz="0" w:space="0" w:color="auto"/>
        <w:right w:val="none" w:sz="0" w:space="0" w:color="auto"/>
      </w:divBdr>
    </w:div>
    <w:div w:id="1244757154">
      <w:bodyDiv w:val="1"/>
      <w:marLeft w:val="0"/>
      <w:marRight w:val="0"/>
      <w:marTop w:val="0"/>
      <w:marBottom w:val="0"/>
      <w:divBdr>
        <w:top w:val="none" w:sz="0" w:space="0" w:color="auto"/>
        <w:left w:val="none" w:sz="0" w:space="0" w:color="auto"/>
        <w:bottom w:val="none" w:sz="0" w:space="0" w:color="auto"/>
        <w:right w:val="none" w:sz="0" w:space="0" w:color="auto"/>
      </w:divBdr>
    </w:div>
    <w:div w:id="1249652328">
      <w:bodyDiv w:val="1"/>
      <w:marLeft w:val="0"/>
      <w:marRight w:val="0"/>
      <w:marTop w:val="0"/>
      <w:marBottom w:val="0"/>
      <w:divBdr>
        <w:top w:val="none" w:sz="0" w:space="0" w:color="auto"/>
        <w:left w:val="none" w:sz="0" w:space="0" w:color="auto"/>
        <w:bottom w:val="none" w:sz="0" w:space="0" w:color="auto"/>
        <w:right w:val="none" w:sz="0" w:space="0" w:color="auto"/>
      </w:divBdr>
    </w:div>
    <w:div w:id="1251085672">
      <w:bodyDiv w:val="1"/>
      <w:marLeft w:val="0"/>
      <w:marRight w:val="0"/>
      <w:marTop w:val="0"/>
      <w:marBottom w:val="0"/>
      <w:divBdr>
        <w:top w:val="none" w:sz="0" w:space="0" w:color="auto"/>
        <w:left w:val="none" w:sz="0" w:space="0" w:color="auto"/>
        <w:bottom w:val="none" w:sz="0" w:space="0" w:color="auto"/>
        <w:right w:val="none" w:sz="0" w:space="0" w:color="auto"/>
      </w:divBdr>
    </w:div>
    <w:div w:id="1254243038">
      <w:bodyDiv w:val="1"/>
      <w:marLeft w:val="0"/>
      <w:marRight w:val="0"/>
      <w:marTop w:val="0"/>
      <w:marBottom w:val="0"/>
      <w:divBdr>
        <w:top w:val="none" w:sz="0" w:space="0" w:color="auto"/>
        <w:left w:val="none" w:sz="0" w:space="0" w:color="auto"/>
        <w:bottom w:val="none" w:sz="0" w:space="0" w:color="auto"/>
        <w:right w:val="none" w:sz="0" w:space="0" w:color="auto"/>
      </w:divBdr>
    </w:div>
    <w:div w:id="1255895887">
      <w:bodyDiv w:val="1"/>
      <w:marLeft w:val="0"/>
      <w:marRight w:val="0"/>
      <w:marTop w:val="0"/>
      <w:marBottom w:val="0"/>
      <w:divBdr>
        <w:top w:val="none" w:sz="0" w:space="0" w:color="auto"/>
        <w:left w:val="none" w:sz="0" w:space="0" w:color="auto"/>
        <w:bottom w:val="none" w:sz="0" w:space="0" w:color="auto"/>
        <w:right w:val="none" w:sz="0" w:space="0" w:color="auto"/>
      </w:divBdr>
    </w:div>
    <w:div w:id="1257401306">
      <w:bodyDiv w:val="1"/>
      <w:marLeft w:val="0"/>
      <w:marRight w:val="0"/>
      <w:marTop w:val="0"/>
      <w:marBottom w:val="0"/>
      <w:divBdr>
        <w:top w:val="none" w:sz="0" w:space="0" w:color="auto"/>
        <w:left w:val="none" w:sz="0" w:space="0" w:color="auto"/>
        <w:bottom w:val="none" w:sz="0" w:space="0" w:color="auto"/>
        <w:right w:val="none" w:sz="0" w:space="0" w:color="auto"/>
      </w:divBdr>
    </w:div>
    <w:div w:id="1260066111">
      <w:bodyDiv w:val="1"/>
      <w:marLeft w:val="0"/>
      <w:marRight w:val="0"/>
      <w:marTop w:val="0"/>
      <w:marBottom w:val="0"/>
      <w:divBdr>
        <w:top w:val="none" w:sz="0" w:space="0" w:color="auto"/>
        <w:left w:val="none" w:sz="0" w:space="0" w:color="auto"/>
        <w:bottom w:val="none" w:sz="0" w:space="0" w:color="auto"/>
        <w:right w:val="none" w:sz="0" w:space="0" w:color="auto"/>
      </w:divBdr>
    </w:div>
    <w:div w:id="1269923588">
      <w:bodyDiv w:val="1"/>
      <w:marLeft w:val="0"/>
      <w:marRight w:val="0"/>
      <w:marTop w:val="0"/>
      <w:marBottom w:val="0"/>
      <w:divBdr>
        <w:top w:val="none" w:sz="0" w:space="0" w:color="auto"/>
        <w:left w:val="none" w:sz="0" w:space="0" w:color="auto"/>
        <w:bottom w:val="none" w:sz="0" w:space="0" w:color="auto"/>
        <w:right w:val="none" w:sz="0" w:space="0" w:color="auto"/>
      </w:divBdr>
    </w:div>
    <w:div w:id="1271206498">
      <w:bodyDiv w:val="1"/>
      <w:marLeft w:val="0"/>
      <w:marRight w:val="0"/>
      <w:marTop w:val="0"/>
      <w:marBottom w:val="0"/>
      <w:divBdr>
        <w:top w:val="none" w:sz="0" w:space="0" w:color="auto"/>
        <w:left w:val="none" w:sz="0" w:space="0" w:color="auto"/>
        <w:bottom w:val="none" w:sz="0" w:space="0" w:color="auto"/>
        <w:right w:val="none" w:sz="0" w:space="0" w:color="auto"/>
      </w:divBdr>
    </w:div>
    <w:div w:id="1276130387">
      <w:bodyDiv w:val="1"/>
      <w:marLeft w:val="0"/>
      <w:marRight w:val="0"/>
      <w:marTop w:val="0"/>
      <w:marBottom w:val="0"/>
      <w:divBdr>
        <w:top w:val="none" w:sz="0" w:space="0" w:color="auto"/>
        <w:left w:val="none" w:sz="0" w:space="0" w:color="auto"/>
        <w:bottom w:val="none" w:sz="0" w:space="0" w:color="auto"/>
        <w:right w:val="none" w:sz="0" w:space="0" w:color="auto"/>
      </w:divBdr>
    </w:div>
    <w:div w:id="1276670006">
      <w:bodyDiv w:val="1"/>
      <w:marLeft w:val="0"/>
      <w:marRight w:val="0"/>
      <w:marTop w:val="0"/>
      <w:marBottom w:val="0"/>
      <w:divBdr>
        <w:top w:val="none" w:sz="0" w:space="0" w:color="auto"/>
        <w:left w:val="none" w:sz="0" w:space="0" w:color="auto"/>
        <w:bottom w:val="none" w:sz="0" w:space="0" w:color="auto"/>
        <w:right w:val="none" w:sz="0" w:space="0" w:color="auto"/>
      </w:divBdr>
    </w:div>
    <w:div w:id="1277830117">
      <w:bodyDiv w:val="1"/>
      <w:marLeft w:val="0"/>
      <w:marRight w:val="0"/>
      <w:marTop w:val="0"/>
      <w:marBottom w:val="0"/>
      <w:divBdr>
        <w:top w:val="none" w:sz="0" w:space="0" w:color="auto"/>
        <w:left w:val="none" w:sz="0" w:space="0" w:color="auto"/>
        <w:bottom w:val="none" w:sz="0" w:space="0" w:color="auto"/>
        <w:right w:val="none" w:sz="0" w:space="0" w:color="auto"/>
      </w:divBdr>
    </w:div>
    <w:div w:id="1280573818">
      <w:bodyDiv w:val="1"/>
      <w:marLeft w:val="0"/>
      <w:marRight w:val="0"/>
      <w:marTop w:val="0"/>
      <w:marBottom w:val="0"/>
      <w:divBdr>
        <w:top w:val="none" w:sz="0" w:space="0" w:color="auto"/>
        <w:left w:val="none" w:sz="0" w:space="0" w:color="auto"/>
        <w:bottom w:val="none" w:sz="0" w:space="0" w:color="auto"/>
        <w:right w:val="none" w:sz="0" w:space="0" w:color="auto"/>
      </w:divBdr>
    </w:div>
    <w:div w:id="1283614450">
      <w:bodyDiv w:val="1"/>
      <w:marLeft w:val="0"/>
      <w:marRight w:val="0"/>
      <w:marTop w:val="0"/>
      <w:marBottom w:val="0"/>
      <w:divBdr>
        <w:top w:val="none" w:sz="0" w:space="0" w:color="auto"/>
        <w:left w:val="none" w:sz="0" w:space="0" w:color="auto"/>
        <w:bottom w:val="none" w:sz="0" w:space="0" w:color="auto"/>
        <w:right w:val="none" w:sz="0" w:space="0" w:color="auto"/>
      </w:divBdr>
    </w:div>
    <w:div w:id="1290890553">
      <w:bodyDiv w:val="1"/>
      <w:marLeft w:val="0"/>
      <w:marRight w:val="0"/>
      <w:marTop w:val="0"/>
      <w:marBottom w:val="0"/>
      <w:divBdr>
        <w:top w:val="none" w:sz="0" w:space="0" w:color="auto"/>
        <w:left w:val="none" w:sz="0" w:space="0" w:color="auto"/>
        <w:bottom w:val="none" w:sz="0" w:space="0" w:color="auto"/>
        <w:right w:val="none" w:sz="0" w:space="0" w:color="auto"/>
      </w:divBdr>
    </w:div>
    <w:div w:id="1292252691">
      <w:bodyDiv w:val="1"/>
      <w:marLeft w:val="0"/>
      <w:marRight w:val="0"/>
      <w:marTop w:val="0"/>
      <w:marBottom w:val="0"/>
      <w:divBdr>
        <w:top w:val="none" w:sz="0" w:space="0" w:color="auto"/>
        <w:left w:val="none" w:sz="0" w:space="0" w:color="auto"/>
        <w:bottom w:val="none" w:sz="0" w:space="0" w:color="auto"/>
        <w:right w:val="none" w:sz="0" w:space="0" w:color="auto"/>
      </w:divBdr>
    </w:div>
    <w:div w:id="1303118062">
      <w:bodyDiv w:val="1"/>
      <w:marLeft w:val="0"/>
      <w:marRight w:val="0"/>
      <w:marTop w:val="0"/>
      <w:marBottom w:val="0"/>
      <w:divBdr>
        <w:top w:val="none" w:sz="0" w:space="0" w:color="auto"/>
        <w:left w:val="none" w:sz="0" w:space="0" w:color="auto"/>
        <w:bottom w:val="none" w:sz="0" w:space="0" w:color="auto"/>
        <w:right w:val="none" w:sz="0" w:space="0" w:color="auto"/>
      </w:divBdr>
    </w:div>
    <w:div w:id="1307276822">
      <w:bodyDiv w:val="1"/>
      <w:marLeft w:val="0"/>
      <w:marRight w:val="0"/>
      <w:marTop w:val="0"/>
      <w:marBottom w:val="0"/>
      <w:divBdr>
        <w:top w:val="none" w:sz="0" w:space="0" w:color="auto"/>
        <w:left w:val="none" w:sz="0" w:space="0" w:color="auto"/>
        <w:bottom w:val="none" w:sz="0" w:space="0" w:color="auto"/>
        <w:right w:val="none" w:sz="0" w:space="0" w:color="auto"/>
      </w:divBdr>
    </w:div>
    <w:div w:id="1316648307">
      <w:bodyDiv w:val="1"/>
      <w:marLeft w:val="0"/>
      <w:marRight w:val="0"/>
      <w:marTop w:val="0"/>
      <w:marBottom w:val="0"/>
      <w:divBdr>
        <w:top w:val="none" w:sz="0" w:space="0" w:color="auto"/>
        <w:left w:val="none" w:sz="0" w:space="0" w:color="auto"/>
        <w:bottom w:val="none" w:sz="0" w:space="0" w:color="auto"/>
        <w:right w:val="none" w:sz="0" w:space="0" w:color="auto"/>
      </w:divBdr>
    </w:div>
    <w:div w:id="1319117173">
      <w:bodyDiv w:val="1"/>
      <w:marLeft w:val="0"/>
      <w:marRight w:val="0"/>
      <w:marTop w:val="0"/>
      <w:marBottom w:val="0"/>
      <w:divBdr>
        <w:top w:val="none" w:sz="0" w:space="0" w:color="auto"/>
        <w:left w:val="none" w:sz="0" w:space="0" w:color="auto"/>
        <w:bottom w:val="none" w:sz="0" w:space="0" w:color="auto"/>
        <w:right w:val="none" w:sz="0" w:space="0" w:color="auto"/>
      </w:divBdr>
    </w:div>
    <w:div w:id="1319573916">
      <w:bodyDiv w:val="1"/>
      <w:marLeft w:val="0"/>
      <w:marRight w:val="0"/>
      <w:marTop w:val="0"/>
      <w:marBottom w:val="0"/>
      <w:divBdr>
        <w:top w:val="none" w:sz="0" w:space="0" w:color="auto"/>
        <w:left w:val="none" w:sz="0" w:space="0" w:color="auto"/>
        <w:bottom w:val="none" w:sz="0" w:space="0" w:color="auto"/>
        <w:right w:val="none" w:sz="0" w:space="0" w:color="auto"/>
      </w:divBdr>
    </w:div>
    <w:div w:id="1322931471">
      <w:bodyDiv w:val="1"/>
      <w:marLeft w:val="0"/>
      <w:marRight w:val="0"/>
      <w:marTop w:val="0"/>
      <w:marBottom w:val="0"/>
      <w:divBdr>
        <w:top w:val="none" w:sz="0" w:space="0" w:color="auto"/>
        <w:left w:val="none" w:sz="0" w:space="0" w:color="auto"/>
        <w:bottom w:val="none" w:sz="0" w:space="0" w:color="auto"/>
        <w:right w:val="none" w:sz="0" w:space="0" w:color="auto"/>
      </w:divBdr>
    </w:div>
    <w:div w:id="1324509039">
      <w:bodyDiv w:val="1"/>
      <w:marLeft w:val="0"/>
      <w:marRight w:val="0"/>
      <w:marTop w:val="0"/>
      <w:marBottom w:val="0"/>
      <w:divBdr>
        <w:top w:val="none" w:sz="0" w:space="0" w:color="auto"/>
        <w:left w:val="none" w:sz="0" w:space="0" w:color="auto"/>
        <w:bottom w:val="none" w:sz="0" w:space="0" w:color="auto"/>
        <w:right w:val="none" w:sz="0" w:space="0" w:color="auto"/>
      </w:divBdr>
    </w:div>
    <w:div w:id="1326317664">
      <w:bodyDiv w:val="1"/>
      <w:marLeft w:val="0"/>
      <w:marRight w:val="0"/>
      <w:marTop w:val="0"/>
      <w:marBottom w:val="0"/>
      <w:divBdr>
        <w:top w:val="none" w:sz="0" w:space="0" w:color="auto"/>
        <w:left w:val="none" w:sz="0" w:space="0" w:color="auto"/>
        <w:bottom w:val="none" w:sz="0" w:space="0" w:color="auto"/>
        <w:right w:val="none" w:sz="0" w:space="0" w:color="auto"/>
      </w:divBdr>
    </w:div>
    <w:div w:id="1326861348">
      <w:bodyDiv w:val="1"/>
      <w:marLeft w:val="0"/>
      <w:marRight w:val="0"/>
      <w:marTop w:val="0"/>
      <w:marBottom w:val="0"/>
      <w:divBdr>
        <w:top w:val="none" w:sz="0" w:space="0" w:color="auto"/>
        <w:left w:val="none" w:sz="0" w:space="0" w:color="auto"/>
        <w:bottom w:val="none" w:sz="0" w:space="0" w:color="auto"/>
        <w:right w:val="none" w:sz="0" w:space="0" w:color="auto"/>
      </w:divBdr>
    </w:div>
    <w:div w:id="1327172223">
      <w:bodyDiv w:val="1"/>
      <w:marLeft w:val="0"/>
      <w:marRight w:val="0"/>
      <w:marTop w:val="0"/>
      <w:marBottom w:val="0"/>
      <w:divBdr>
        <w:top w:val="none" w:sz="0" w:space="0" w:color="auto"/>
        <w:left w:val="none" w:sz="0" w:space="0" w:color="auto"/>
        <w:bottom w:val="none" w:sz="0" w:space="0" w:color="auto"/>
        <w:right w:val="none" w:sz="0" w:space="0" w:color="auto"/>
      </w:divBdr>
    </w:div>
    <w:div w:id="1331451046">
      <w:bodyDiv w:val="1"/>
      <w:marLeft w:val="0"/>
      <w:marRight w:val="0"/>
      <w:marTop w:val="0"/>
      <w:marBottom w:val="0"/>
      <w:divBdr>
        <w:top w:val="none" w:sz="0" w:space="0" w:color="auto"/>
        <w:left w:val="none" w:sz="0" w:space="0" w:color="auto"/>
        <w:bottom w:val="none" w:sz="0" w:space="0" w:color="auto"/>
        <w:right w:val="none" w:sz="0" w:space="0" w:color="auto"/>
      </w:divBdr>
    </w:div>
    <w:div w:id="1333533632">
      <w:bodyDiv w:val="1"/>
      <w:marLeft w:val="0"/>
      <w:marRight w:val="0"/>
      <w:marTop w:val="0"/>
      <w:marBottom w:val="0"/>
      <w:divBdr>
        <w:top w:val="none" w:sz="0" w:space="0" w:color="auto"/>
        <w:left w:val="none" w:sz="0" w:space="0" w:color="auto"/>
        <w:bottom w:val="none" w:sz="0" w:space="0" w:color="auto"/>
        <w:right w:val="none" w:sz="0" w:space="0" w:color="auto"/>
      </w:divBdr>
    </w:div>
    <w:div w:id="1336835705">
      <w:bodyDiv w:val="1"/>
      <w:marLeft w:val="0"/>
      <w:marRight w:val="0"/>
      <w:marTop w:val="0"/>
      <w:marBottom w:val="0"/>
      <w:divBdr>
        <w:top w:val="none" w:sz="0" w:space="0" w:color="auto"/>
        <w:left w:val="none" w:sz="0" w:space="0" w:color="auto"/>
        <w:bottom w:val="none" w:sz="0" w:space="0" w:color="auto"/>
        <w:right w:val="none" w:sz="0" w:space="0" w:color="auto"/>
      </w:divBdr>
    </w:div>
    <w:div w:id="1337145936">
      <w:bodyDiv w:val="1"/>
      <w:marLeft w:val="0"/>
      <w:marRight w:val="0"/>
      <w:marTop w:val="0"/>
      <w:marBottom w:val="0"/>
      <w:divBdr>
        <w:top w:val="none" w:sz="0" w:space="0" w:color="auto"/>
        <w:left w:val="none" w:sz="0" w:space="0" w:color="auto"/>
        <w:bottom w:val="none" w:sz="0" w:space="0" w:color="auto"/>
        <w:right w:val="none" w:sz="0" w:space="0" w:color="auto"/>
      </w:divBdr>
    </w:div>
    <w:div w:id="1338460145">
      <w:bodyDiv w:val="1"/>
      <w:marLeft w:val="0"/>
      <w:marRight w:val="0"/>
      <w:marTop w:val="0"/>
      <w:marBottom w:val="0"/>
      <w:divBdr>
        <w:top w:val="none" w:sz="0" w:space="0" w:color="auto"/>
        <w:left w:val="none" w:sz="0" w:space="0" w:color="auto"/>
        <w:bottom w:val="none" w:sz="0" w:space="0" w:color="auto"/>
        <w:right w:val="none" w:sz="0" w:space="0" w:color="auto"/>
      </w:divBdr>
    </w:div>
    <w:div w:id="1344698031">
      <w:bodyDiv w:val="1"/>
      <w:marLeft w:val="0"/>
      <w:marRight w:val="0"/>
      <w:marTop w:val="0"/>
      <w:marBottom w:val="0"/>
      <w:divBdr>
        <w:top w:val="none" w:sz="0" w:space="0" w:color="auto"/>
        <w:left w:val="none" w:sz="0" w:space="0" w:color="auto"/>
        <w:bottom w:val="none" w:sz="0" w:space="0" w:color="auto"/>
        <w:right w:val="none" w:sz="0" w:space="0" w:color="auto"/>
      </w:divBdr>
    </w:div>
    <w:div w:id="1362322867">
      <w:bodyDiv w:val="1"/>
      <w:marLeft w:val="0"/>
      <w:marRight w:val="0"/>
      <w:marTop w:val="0"/>
      <w:marBottom w:val="0"/>
      <w:divBdr>
        <w:top w:val="none" w:sz="0" w:space="0" w:color="auto"/>
        <w:left w:val="none" w:sz="0" w:space="0" w:color="auto"/>
        <w:bottom w:val="none" w:sz="0" w:space="0" w:color="auto"/>
        <w:right w:val="none" w:sz="0" w:space="0" w:color="auto"/>
      </w:divBdr>
    </w:div>
    <w:div w:id="1363245707">
      <w:bodyDiv w:val="1"/>
      <w:marLeft w:val="0"/>
      <w:marRight w:val="0"/>
      <w:marTop w:val="0"/>
      <w:marBottom w:val="0"/>
      <w:divBdr>
        <w:top w:val="none" w:sz="0" w:space="0" w:color="auto"/>
        <w:left w:val="none" w:sz="0" w:space="0" w:color="auto"/>
        <w:bottom w:val="none" w:sz="0" w:space="0" w:color="auto"/>
        <w:right w:val="none" w:sz="0" w:space="0" w:color="auto"/>
      </w:divBdr>
    </w:div>
    <w:div w:id="1364285277">
      <w:bodyDiv w:val="1"/>
      <w:marLeft w:val="0"/>
      <w:marRight w:val="0"/>
      <w:marTop w:val="0"/>
      <w:marBottom w:val="0"/>
      <w:divBdr>
        <w:top w:val="none" w:sz="0" w:space="0" w:color="auto"/>
        <w:left w:val="none" w:sz="0" w:space="0" w:color="auto"/>
        <w:bottom w:val="none" w:sz="0" w:space="0" w:color="auto"/>
        <w:right w:val="none" w:sz="0" w:space="0" w:color="auto"/>
      </w:divBdr>
    </w:div>
    <w:div w:id="1367562174">
      <w:bodyDiv w:val="1"/>
      <w:marLeft w:val="0"/>
      <w:marRight w:val="0"/>
      <w:marTop w:val="0"/>
      <w:marBottom w:val="0"/>
      <w:divBdr>
        <w:top w:val="none" w:sz="0" w:space="0" w:color="auto"/>
        <w:left w:val="none" w:sz="0" w:space="0" w:color="auto"/>
        <w:bottom w:val="none" w:sz="0" w:space="0" w:color="auto"/>
        <w:right w:val="none" w:sz="0" w:space="0" w:color="auto"/>
      </w:divBdr>
    </w:div>
    <w:div w:id="1373384338">
      <w:bodyDiv w:val="1"/>
      <w:marLeft w:val="0"/>
      <w:marRight w:val="0"/>
      <w:marTop w:val="0"/>
      <w:marBottom w:val="0"/>
      <w:divBdr>
        <w:top w:val="none" w:sz="0" w:space="0" w:color="auto"/>
        <w:left w:val="none" w:sz="0" w:space="0" w:color="auto"/>
        <w:bottom w:val="none" w:sz="0" w:space="0" w:color="auto"/>
        <w:right w:val="none" w:sz="0" w:space="0" w:color="auto"/>
      </w:divBdr>
    </w:div>
    <w:div w:id="1373846593">
      <w:bodyDiv w:val="1"/>
      <w:marLeft w:val="0"/>
      <w:marRight w:val="0"/>
      <w:marTop w:val="0"/>
      <w:marBottom w:val="0"/>
      <w:divBdr>
        <w:top w:val="none" w:sz="0" w:space="0" w:color="auto"/>
        <w:left w:val="none" w:sz="0" w:space="0" w:color="auto"/>
        <w:bottom w:val="none" w:sz="0" w:space="0" w:color="auto"/>
        <w:right w:val="none" w:sz="0" w:space="0" w:color="auto"/>
      </w:divBdr>
    </w:div>
    <w:div w:id="1378162119">
      <w:bodyDiv w:val="1"/>
      <w:marLeft w:val="0"/>
      <w:marRight w:val="0"/>
      <w:marTop w:val="0"/>
      <w:marBottom w:val="0"/>
      <w:divBdr>
        <w:top w:val="none" w:sz="0" w:space="0" w:color="auto"/>
        <w:left w:val="none" w:sz="0" w:space="0" w:color="auto"/>
        <w:bottom w:val="none" w:sz="0" w:space="0" w:color="auto"/>
        <w:right w:val="none" w:sz="0" w:space="0" w:color="auto"/>
      </w:divBdr>
    </w:div>
    <w:div w:id="1378968152">
      <w:bodyDiv w:val="1"/>
      <w:marLeft w:val="0"/>
      <w:marRight w:val="0"/>
      <w:marTop w:val="0"/>
      <w:marBottom w:val="0"/>
      <w:divBdr>
        <w:top w:val="none" w:sz="0" w:space="0" w:color="auto"/>
        <w:left w:val="none" w:sz="0" w:space="0" w:color="auto"/>
        <w:bottom w:val="none" w:sz="0" w:space="0" w:color="auto"/>
        <w:right w:val="none" w:sz="0" w:space="0" w:color="auto"/>
      </w:divBdr>
    </w:div>
    <w:div w:id="1382094345">
      <w:bodyDiv w:val="1"/>
      <w:marLeft w:val="0"/>
      <w:marRight w:val="0"/>
      <w:marTop w:val="0"/>
      <w:marBottom w:val="0"/>
      <w:divBdr>
        <w:top w:val="none" w:sz="0" w:space="0" w:color="auto"/>
        <w:left w:val="none" w:sz="0" w:space="0" w:color="auto"/>
        <w:bottom w:val="none" w:sz="0" w:space="0" w:color="auto"/>
        <w:right w:val="none" w:sz="0" w:space="0" w:color="auto"/>
      </w:divBdr>
    </w:div>
    <w:div w:id="1386415134">
      <w:bodyDiv w:val="1"/>
      <w:marLeft w:val="0"/>
      <w:marRight w:val="0"/>
      <w:marTop w:val="0"/>
      <w:marBottom w:val="0"/>
      <w:divBdr>
        <w:top w:val="none" w:sz="0" w:space="0" w:color="auto"/>
        <w:left w:val="none" w:sz="0" w:space="0" w:color="auto"/>
        <w:bottom w:val="none" w:sz="0" w:space="0" w:color="auto"/>
        <w:right w:val="none" w:sz="0" w:space="0" w:color="auto"/>
      </w:divBdr>
    </w:div>
    <w:div w:id="1388072093">
      <w:bodyDiv w:val="1"/>
      <w:marLeft w:val="0"/>
      <w:marRight w:val="0"/>
      <w:marTop w:val="0"/>
      <w:marBottom w:val="0"/>
      <w:divBdr>
        <w:top w:val="none" w:sz="0" w:space="0" w:color="auto"/>
        <w:left w:val="none" w:sz="0" w:space="0" w:color="auto"/>
        <w:bottom w:val="none" w:sz="0" w:space="0" w:color="auto"/>
        <w:right w:val="none" w:sz="0" w:space="0" w:color="auto"/>
      </w:divBdr>
    </w:div>
    <w:div w:id="1388993874">
      <w:bodyDiv w:val="1"/>
      <w:marLeft w:val="0"/>
      <w:marRight w:val="0"/>
      <w:marTop w:val="0"/>
      <w:marBottom w:val="0"/>
      <w:divBdr>
        <w:top w:val="none" w:sz="0" w:space="0" w:color="auto"/>
        <w:left w:val="none" w:sz="0" w:space="0" w:color="auto"/>
        <w:bottom w:val="none" w:sz="0" w:space="0" w:color="auto"/>
        <w:right w:val="none" w:sz="0" w:space="0" w:color="auto"/>
      </w:divBdr>
    </w:div>
    <w:div w:id="1389454699">
      <w:bodyDiv w:val="1"/>
      <w:marLeft w:val="0"/>
      <w:marRight w:val="0"/>
      <w:marTop w:val="0"/>
      <w:marBottom w:val="0"/>
      <w:divBdr>
        <w:top w:val="none" w:sz="0" w:space="0" w:color="auto"/>
        <w:left w:val="none" w:sz="0" w:space="0" w:color="auto"/>
        <w:bottom w:val="none" w:sz="0" w:space="0" w:color="auto"/>
        <w:right w:val="none" w:sz="0" w:space="0" w:color="auto"/>
      </w:divBdr>
    </w:div>
    <w:div w:id="1392265077">
      <w:bodyDiv w:val="1"/>
      <w:marLeft w:val="0"/>
      <w:marRight w:val="0"/>
      <w:marTop w:val="0"/>
      <w:marBottom w:val="0"/>
      <w:divBdr>
        <w:top w:val="none" w:sz="0" w:space="0" w:color="auto"/>
        <w:left w:val="none" w:sz="0" w:space="0" w:color="auto"/>
        <w:bottom w:val="none" w:sz="0" w:space="0" w:color="auto"/>
        <w:right w:val="none" w:sz="0" w:space="0" w:color="auto"/>
      </w:divBdr>
    </w:div>
    <w:div w:id="1404371848">
      <w:bodyDiv w:val="1"/>
      <w:marLeft w:val="0"/>
      <w:marRight w:val="0"/>
      <w:marTop w:val="0"/>
      <w:marBottom w:val="0"/>
      <w:divBdr>
        <w:top w:val="none" w:sz="0" w:space="0" w:color="auto"/>
        <w:left w:val="none" w:sz="0" w:space="0" w:color="auto"/>
        <w:bottom w:val="none" w:sz="0" w:space="0" w:color="auto"/>
        <w:right w:val="none" w:sz="0" w:space="0" w:color="auto"/>
      </w:divBdr>
    </w:div>
    <w:div w:id="1404529229">
      <w:bodyDiv w:val="1"/>
      <w:marLeft w:val="0"/>
      <w:marRight w:val="0"/>
      <w:marTop w:val="0"/>
      <w:marBottom w:val="0"/>
      <w:divBdr>
        <w:top w:val="none" w:sz="0" w:space="0" w:color="auto"/>
        <w:left w:val="none" w:sz="0" w:space="0" w:color="auto"/>
        <w:bottom w:val="none" w:sz="0" w:space="0" w:color="auto"/>
        <w:right w:val="none" w:sz="0" w:space="0" w:color="auto"/>
      </w:divBdr>
    </w:div>
    <w:div w:id="1406681898">
      <w:bodyDiv w:val="1"/>
      <w:marLeft w:val="0"/>
      <w:marRight w:val="0"/>
      <w:marTop w:val="0"/>
      <w:marBottom w:val="0"/>
      <w:divBdr>
        <w:top w:val="none" w:sz="0" w:space="0" w:color="auto"/>
        <w:left w:val="none" w:sz="0" w:space="0" w:color="auto"/>
        <w:bottom w:val="none" w:sz="0" w:space="0" w:color="auto"/>
        <w:right w:val="none" w:sz="0" w:space="0" w:color="auto"/>
      </w:divBdr>
    </w:div>
    <w:div w:id="1418551090">
      <w:bodyDiv w:val="1"/>
      <w:marLeft w:val="0"/>
      <w:marRight w:val="0"/>
      <w:marTop w:val="0"/>
      <w:marBottom w:val="0"/>
      <w:divBdr>
        <w:top w:val="none" w:sz="0" w:space="0" w:color="auto"/>
        <w:left w:val="none" w:sz="0" w:space="0" w:color="auto"/>
        <w:bottom w:val="none" w:sz="0" w:space="0" w:color="auto"/>
        <w:right w:val="none" w:sz="0" w:space="0" w:color="auto"/>
      </w:divBdr>
    </w:div>
    <w:div w:id="1421488902">
      <w:bodyDiv w:val="1"/>
      <w:marLeft w:val="0"/>
      <w:marRight w:val="0"/>
      <w:marTop w:val="0"/>
      <w:marBottom w:val="0"/>
      <w:divBdr>
        <w:top w:val="none" w:sz="0" w:space="0" w:color="auto"/>
        <w:left w:val="none" w:sz="0" w:space="0" w:color="auto"/>
        <w:bottom w:val="none" w:sz="0" w:space="0" w:color="auto"/>
        <w:right w:val="none" w:sz="0" w:space="0" w:color="auto"/>
      </w:divBdr>
    </w:div>
    <w:div w:id="1428308827">
      <w:bodyDiv w:val="1"/>
      <w:marLeft w:val="0"/>
      <w:marRight w:val="0"/>
      <w:marTop w:val="0"/>
      <w:marBottom w:val="0"/>
      <w:divBdr>
        <w:top w:val="none" w:sz="0" w:space="0" w:color="auto"/>
        <w:left w:val="none" w:sz="0" w:space="0" w:color="auto"/>
        <w:bottom w:val="none" w:sz="0" w:space="0" w:color="auto"/>
        <w:right w:val="none" w:sz="0" w:space="0" w:color="auto"/>
      </w:divBdr>
    </w:div>
    <w:div w:id="1431118512">
      <w:bodyDiv w:val="1"/>
      <w:marLeft w:val="0"/>
      <w:marRight w:val="0"/>
      <w:marTop w:val="0"/>
      <w:marBottom w:val="0"/>
      <w:divBdr>
        <w:top w:val="none" w:sz="0" w:space="0" w:color="auto"/>
        <w:left w:val="none" w:sz="0" w:space="0" w:color="auto"/>
        <w:bottom w:val="none" w:sz="0" w:space="0" w:color="auto"/>
        <w:right w:val="none" w:sz="0" w:space="0" w:color="auto"/>
      </w:divBdr>
    </w:div>
    <w:div w:id="1431928359">
      <w:bodyDiv w:val="1"/>
      <w:marLeft w:val="0"/>
      <w:marRight w:val="0"/>
      <w:marTop w:val="0"/>
      <w:marBottom w:val="0"/>
      <w:divBdr>
        <w:top w:val="none" w:sz="0" w:space="0" w:color="auto"/>
        <w:left w:val="none" w:sz="0" w:space="0" w:color="auto"/>
        <w:bottom w:val="none" w:sz="0" w:space="0" w:color="auto"/>
        <w:right w:val="none" w:sz="0" w:space="0" w:color="auto"/>
      </w:divBdr>
    </w:div>
    <w:div w:id="1434940464">
      <w:bodyDiv w:val="1"/>
      <w:marLeft w:val="0"/>
      <w:marRight w:val="0"/>
      <w:marTop w:val="0"/>
      <w:marBottom w:val="0"/>
      <w:divBdr>
        <w:top w:val="none" w:sz="0" w:space="0" w:color="auto"/>
        <w:left w:val="none" w:sz="0" w:space="0" w:color="auto"/>
        <w:bottom w:val="none" w:sz="0" w:space="0" w:color="auto"/>
        <w:right w:val="none" w:sz="0" w:space="0" w:color="auto"/>
      </w:divBdr>
    </w:div>
    <w:div w:id="1436553936">
      <w:bodyDiv w:val="1"/>
      <w:marLeft w:val="0"/>
      <w:marRight w:val="0"/>
      <w:marTop w:val="0"/>
      <w:marBottom w:val="0"/>
      <w:divBdr>
        <w:top w:val="none" w:sz="0" w:space="0" w:color="auto"/>
        <w:left w:val="none" w:sz="0" w:space="0" w:color="auto"/>
        <w:bottom w:val="none" w:sz="0" w:space="0" w:color="auto"/>
        <w:right w:val="none" w:sz="0" w:space="0" w:color="auto"/>
      </w:divBdr>
    </w:div>
    <w:div w:id="1436906641">
      <w:bodyDiv w:val="1"/>
      <w:marLeft w:val="0"/>
      <w:marRight w:val="0"/>
      <w:marTop w:val="0"/>
      <w:marBottom w:val="0"/>
      <w:divBdr>
        <w:top w:val="none" w:sz="0" w:space="0" w:color="auto"/>
        <w:left w:val="none" w:sz="0" w:space="0" w:color="auto"/>
        <w:bottom w:val="none" w:sz="0" w:space="0" w:color="auto"/>
        <w:right w:val="none" w:sz="0" w:space="0" w:color="auto"/>
      </w:divBdr>
    </w:div>
    <w:div w:id="1437558824">
      <w:bodyDiv w:val="1"/>
      <w:marLeft w:val="0"/>
      <w:marRight w:val="0"/>
      <w:marTop w:val="0"/>
      <w:marBottom w:val="0"/>
      <w:divBdr>
        <w:top w:val="none" w:sz="0" w:space="0" w:color="auto"/>
        <w:left w:val="none" w:sz="0" w:space="0" w:color="auto"/>
        <w:bottom w:val="none" w:sz="0" w:space="0" w:color="auto"/>
        <w:right w:val="none" w:sz="0" w:space="0" w:color="auto"/>
      </w:divBdr>
    </w:div>
    <w:div w:id="1439183775">
      <w:bodyDiv w:val="1"/>
      <w:marLeft w:val="0"/>
      <w:marRight w:val="0"/>
      <w:marTop w:val="0"/>
      <w:marBottom w:val="0"/>
      <w:divBdr>
        <w:top w:val="none" w:sz="0" w:space="0" w:color="auto"/>
        <w:left w:val="none" w:sz="0" w:space="0" w:color="auto"/>
        <w:bottom w:val="none" w:sz="0" w:space="0" w:color="auto"/>
        <w:right w:val="none" w:sz="0" w:space="0" w:color="auto"/>
      </w:divBdr>
    </w:div>
    <w:div w:id="1440448300">
      <w:bodyDiv w:val="1"/>
      <w:marLeft w:val="0"/>
      <w:marRight w:val="0"/>
      <w:marTop w:val="0"/>
      <w:marBottom w:val="0"/>
      <w:divBdr>
        <w:top w:val="none" w:sz="0" w:space="0" w:color="auto"/>
        <w:left w:val="none" w:sz="0" w:space="0" w:color="auto"/>
        <w:bottom w:val="none" w:sz="0" w:space="0" w:color="auto"/>
        <w:right w:val="none" w:sz="0" w:space="0" w:color="auto"/>
      </w:divBdr>
    </w:div>
    <w:div w:id="1448429620">
      <w:bodyDiv w:val="1"/>
      <w:marLeft w:val="0"/>
      <w:marRight w:val="0"/>
      <w:marTop w:val="0"/>
      <w:marBottom w:val="0"/>
      <w:divBdr>
        <w:top w:val="none" w:sz="0" w:space="0" w:color="auto"/>
        <w:left w:val="none" w:sz="0" w:space="0" w:color="auto"/>
        <w:bottom w:val="none" w:sz="0" w:space="0" w:color="auto"/>
        <w:right w:val="none" w:sz="0" w:space="0" w:color="auto"/>
      </w:divBdr>
    </w:div>
    <w:div w:id="1448961611">
      <w:bodyDiv w:val="1"/>
      <w:marLeft w:val="0"/>
      <w:marRight w:val="0"/>
      <w:marTop w:val="0"/>
      <w:marBottom w:val="0"/>
      <w:divBdr>
        <w:top w:val="none" w:sz="0" w:space="0" w:color="auto"/>
        <w:left w:val="none" w:sz="0" w:space="0" w:color="auto"/>
        <w:bottom w:val="none" w:sz="0" w:space="0" w:color="auto"/>
        <w:right w:val="none" w:sz="0" w:space="0" w:color="auto"/>
      </w:divBdr>
    </w:div>
    <w:div w:id="1456485358">
      <w:bodyDiv w:val="1"/>
      <w:marLeft w:val="0"/>
      <w:marRight w:val="0"/>
      <w:marTop w:val="0"/>
      <w:marBottom w:val="0"/>
      <w:divBdr>
        <w:top w:val="none" w:sz="0" w:space="0" w:color="auto"/>
        <w:left w:val="none" w:sz="0" w:space="0" w:color="auto"/>
        <w:bottom w:val="none" w:sz="0" w:space="0" w:color="auto"/>
        <w:right w:val="none" w:sz="0" w:space="0" w:color="auto"/>
      </w:divBdr>
    </w:div>
    <w:div w:id="1457337335">
      <w:bodyDiv w:val="1"/>
      <w:marLeft w:val="0"/>
      <w:marRight w:val="0"/>
      <w:marTop w:val="0"/>
      <w:marBottom w:val="0"/>
      <w:divBdr>
        <w:top w:val="none" w:sz="0" w:space="0" w:color="auto"/>
        <w:left w:val="none" w:sz="0" w:space="0" w:color="auto"/>
        <w:bottom w:val="none" w:sz="0" w:space="0" w:color="auto"/>
        <w:right w:val="none" w:sz="0" w:space="0" w:color="auto"/>
      </w:divBdr>
    </w:div>
    <w:div w:id="1464880813">
      <w:bodyDiv w:val="1"/>
      <w:marLeft w:val="0"/>
      <w:marRight w:val="0"/>
      <w:marTop w:val="0"/>
      <w:marBottom w:val="0"/>
      <w:divBdr>
        <w:top w:val="none" w:sz="0" w:space="0" w:color="auto"/>
        <w:left w:val="none" w:sz="0" w:space="0" w:color="auto"/>
        <w:bottom w:val="none" w:sz="0" w:space="0" w:color="auto"/>
        <w:right w:val="none" w:sz="0" w:space="0" w:color="auto"/>
      </w:divBdr>
    </w:div>
    <w:div w:id="1469739908">
      <w:bodyDiv w:val="1"/>
      <w:marLeft w:val="0"/>
      <w:marRight w:val="0"/>
      <w:marTop w:val="0"/>
      <w:marBottom w:val="0"/>
      <w:divBdr>
        <w:top w:val="none" w:sz="0" w:space="0" w:color="auto"/>
        <w:left w:val="none" w:sz="0" w:space="0" w:color="auto"/>
        <w:bottom w:val="none" w:sz="0" w:space="0" w:color="auto"/>
        <w:right w:val="none" w:sz="0" w:space="0" w:color="auto"/>
      </w:divBdr>
    </w:div>
    <w:div w:id="1471095296">
      <w:bodyDiv w:val="1"/>
      <w:marLeft w:val="0"/>
      <w:marRight w:val="0"/>
      <w:marTop w:val="0"/>
      <w:marBottom w:val="0"/>
      <w:divBdr>
        <w:top w:val="none" w:sz="0" w:space="0" w:color="auto"/>
        <w:left w:val="none" w:sz="0" w:space="0" w:color="auto"/>
        <w:bottom w:val="none" w:sz="0" w:space="0" w:color="auto"/>
        <w:right w:val="none" w:sz="0" w:space="0" w:color="auto"/>
      </w:divBdr>
    </w:div>
    <w:div w:id="1473987141">
      <w:bodyDiv w:val="1"/>
      <w:marLeft w:val="0"/>
      <w:marRight w:val="0"/>
      <w:marTop w:val="0"/>
      <w:marBottom w:val="0"/>
      <w:divBdr>
        <w:top w:val="none" w:sz="0" w:space="0" w:color="auto"/>
        <w:left w:val="none" w:sz="0" w:space="0" w:color="auto"/>
        <w:bottom w:val="none" w:sz="0" w:space="0" w:color="auto"/>
        <w:right w:val="none" w:sz="0" w:space="0" w:color="auto"/>
      </w:divBdr>
    </w:div>
    <w:div w:id="1473987876">
      <w:bodyDiv w:val="1"/>
      <w:marLeft w:val="0"/>
      <w:marRight w:val="0"/>
      <w:marTop w:val="0"/>
      <w:marBottom w:val="0"/>
      <w:divBdr>
        <w:top w:val="none" w:sz="0" w:space="0" w:color="auto"/>
        <w:left w:val="none" w:sz="0" w:space="0" w:color="auto"/>
        <w:bottom w:val="none" w:sz="0" w:space="0" w:color="auto"/>
        <w:right w:val="none" w:sz="0" w:space="0" w:color="auto"/>
      </w:divBdr>
    </w:div>
    <w:div w:id="1475485209">
      <w:bodyDiv w:val="1"/>
      <w:marLeft w:val="0"/>
      <w:marRight w:val="0"/>
      <w:marTop w:val="0"/>
      <w:marBottom w:val="0"/>
      <w:divBdr>
        <w:top w:val="none" w:sz="0" w:space="0" w:color="auto"/>
        <w:left w:val="none" w:sz="0" w:space="0" w:color="auto"/>
        <w:bottom w:val="none" w:sz="0" w:space="0" w:color="auto"/>
        <w:right w:val="none" w:sz="0" w:space="0" w:color="auto"/>
      </w:divBdr>
    </w:div>
    <w:div w:id="1478260149">
      <w:bodyDiv w:val="1"/>
      <w:marLeft w:val="0"/>
      <w:marRight w:val="0"/>
      <w:marTop w:val="0"/>
      <w:marBottom w:val="0"/>
      <w:divBdr>
        <w:top w:val="none" w:sz="0" w:space="0" w:color="auto"/>
        <w:left w:val="none" w:sz="0" w:space="0" w:color="auto"/>
        <w:bottom w:val="none" w:sz="0" w:space="0" w:color="auto"/>
        <w:right w:val="none" w:sz="0" w:space="0" w:color="auto"/>
      </w:divBdr>
    </w:div>
    <w:div w:id="1485776890">
      <w:bodyDiv w:val="1"/>
      <w:marLeft w:val="0"/>
      <w:marRight w:val="0"/>
      <w:marTop w:val="0"/>
      <w:marBottom w:val="0"/>
      <w:divBdr>
        <w:top w:val="none" w:sz="0" w:space="0" w:color="auto"/>
        <w:left w:val="none" w:sz="0" w:space="0" w:color="auto"/>
        <w:bottom w:val="none" w:sz="0" w:space="0" w:color="auto"/>
        <w:right w:val="none" w:sz="0" w:space="0" w:color="auto"/>
      </w:divBdr>
    </w:div>
    <w:div w:id="1489131751">
      <w:bodyDiv w:val="1"/>
      <w:marLeft w:val="0"/>
      <w:marRight w:val="0"/>
      <w:marTop w:val="0"/>
      <w:marBottom w:val="0"/>
      <w:divBdr>
        <w:top w:val="none" w:sz="0" w:space="0" w:color="auto"/>
        <w:left w:val="none" w:sz="0" w:space="0" w:color="auto"/>
        <w:bottom w:val="none" w:sz="0" w:space="0" w:color="auto"/>
        <w:right w:val="none" w:sz="0" w:space="0" w:color="auto"/>
      </w:divBdr>
    </w:div>
    <w:div w:id="1500927508">
      <w:bodyDiv w:val="1"/>
      <w:marLeft w:val="0"/>
      <w:marRight w:val="0"/>
      <w:marTop w:val="0"/>
      <w:marBottom w:val="0"/>
      <w:divBdr>
        <w:top w:val="none" w:sz="0" w:space="0" w:color="auto"/>
        <w:left w:val="none" w:sz="0" w:space="0" w:color="auto"/>
        <w:bottom w:val="none" w:sz="0" w:space="0" w:color="auto"/>
        <w:right w:val="none" w:sz="0" w:space="0" w:color="auto"/>
      </w:divBdr>
    </w:div>
    <w:div w:id="1503201550">
      <w:bodyDiv w:val="1"/>
      <w:marLeft w:val="0"/>
      <w:marRight w:val="0"/>
      <w:marTop w:val="0"/>
      <w:marBottom w:val="0"/>
      <w:divBdr>
        <w:top w:val="none" w:sz="0" w:space="0" w:color="auto"/>
        <w:left w:val="none" w:sz="0" w:space="0" w:color="auto"/>
        <w:bottom w:val="none" w:sz="0" w:space="0" w:color="auto"/>
        <w:right w:val="none" w:sz="0" w:space="0" w:color="auto"/>
      </w:divBdr>
    </w:div>
    <w:div w:id="1504054852">
      <w:bodyDiv w:val="1"/>
      <w:marLeft w:val="0"/>
      <w:marRight w:val="0"/>
      <w:marTop w:val="0"/>
      <w:marBottom w:val="0"/>
      <w:divBdr>
        <w:top w:val="none" w:sz="0" w:space="0" w:color="auto"/>
        <w:left w:val="none" w:sz="0" w:space="0" w:color="auto"/>
        <w:bottom w:val="none" w:sz="0" w:space="0" w:color="auto"/>
        <w:right w:val="none" w:sz="0" w:space="0" w:color="auto"/>
      </w:divBdr>
    </w:div>
    <w:div w:id="1509564390">
      <w:bodyDiv w:val="1"/>
      <w:marLeft w:val="0"/>
      <w:marRight w:val="0"/>
      <w:marTop w:val="0"/>
      <w:marBottom w:val="0"/>
      <w:divBdr>
        <w:top w:val="none" w:sz="0" w:space="0" w:color="auto"/>
        <w:left w:val="none" w:sz="0" w:space="0" w:color="auto"/>
        <w:bottom w:val="none" w:sz="0" w:space="0" w:color="auto"/>
        <w:right w:val="none" w:sz="0" w:space="0" w:color="auto"/>
      </w:divBdr>
    </w:div>
    <w:div w:id="1517232035">
      <w:bodyDiv w:val="1"/>
      <w:marLeft w:val="0"/>
      <w:marRight w:val="0"/>
      <w:marTop w:val="0"/>
      <w:marBottom w:val="0"/>
      <w:divBdr>
        <w:top w:val="none" w:sz="0" w:space="0" w:color="auto"/>
        <w:left w:val="none" w:sz="0" w:space="0" w:color="auto"/>
        <w:bottom w:val="none" w:sz="0" w:space="0" w:color="auto"/>
        <w:right w:val="none" w:sz="0" w:space="0" w:color="auto"/>
      </w:divBdr>
    </w:div>
    <w:div w:id="1521966466">
      <w:bodyDiv w:val="1"/>
      <w:marLeft w:val="0"/>
      <w:marRight w:val="0"/>
      <w:marTop w:val="0"/>
      <w:marBottom w:val="0"/>
      <w:divBdr>
        <w:top w:val="none" w:sz="0" w:space="0" w:color="auto"/>
        <w:left w:val="none" w:sz="0" w:space="0" w:color="auto"/>
        <w:bottom w:val="none" w:sz="0" w:space="0" w:color="auto"/>
        <w:right w:val="none" w:sz="0" w:space="0" w:color="auto"/>
      </w:divBdr>
    </w:div>
    <w:div w:id="1525097091">
      <w:bodyDiv w:val="1"/>
      <w:marLeft w:val="0"/>
      <w:marRight w:val="0"/>
      <w:marTop w:val="0"/>
      <w:marBottom w:val="0"/>
      <w:divBdr>
        <w:top w:val="none" w:sz="0" w:space="0" w:color="auto"/>
        <w:left w:val="none" w:sz="0" w:space="0" w:color="auto"/>
        <w:bottom w:val="none" w:sz="0" w:space="0" w:color="auto"/>
        <w:right w:val="none" w:sz="0" w:space="0" w:color="auto"/>
      </w:divBdr>
    </w:div>
    <w:div w:id="1526358903">
      <w:bodyDiv w:val="1"/>
      <w:marLeft w:val="0"/>
      <w:marRight w:val="0"/>
      <w:marTop w:val="0"/>
      <w:marBottom w:val="0"/>
      <w:divBdr>
        <w:top w:val="none" w:sz="0" w:space="0" w:color="auto"/>
        <w:left w:val="none" w:sz="0" w:space="0" w:color="auto"/>
        <w:bottom w:val="none" w:sz="0" w:space="0" w:color="auto"/>
        <w:right w:val="none" w:sz="0" w:space="0" w:color="auto"/>
      </w:divBdr>
    </w:div>
    <w:div w:id="1528173517">
      <w:bodyDiv w:val="1"/>
      <w:marLeft w:val="0"/>
      <w:marRight w:val="0"/>
      <w:marTop w:val="0"/>
      <w:marBottom w:val="0"/>
      <w:divBdr>
        <w:top w:val="none" w:sz="0" w:space="0" w:color="auto"/>
        <w:left w:val="none" w:sz="0" w:space="0" w:color="auto"/>
        <w:bottom w:val="none" w:sz="0" w:space="0" w:color="auto"/>
        <w:right w:val="none" w:sz="0" w:space="0" w:color="auto"/>
      </w:divBdr>
    </w:div>
    <w:div w:id="1529827850">
      <w:bodyDiv w:val="1"/>
      <w:marLeft w:val="0"/>
      <w:marRight w:val="0"/>
      <w:marTop w:val="0"/>
      <w:marBottom w:val="0"/>
      <w:divBdr>
        <w:top w:val="none" w:sz="0" w:space="0" w:color="auto"/>
        <w:left w:val="none" w:sz="0" w:space="0" w:color="auto"/>
        <w:bottom w:val="none" w:sz="0" w:space="0" w:color="auto"/>
        <w:right w:val="none" w:sz="0" w:space="0" w:color="auto"/>
      </w:divBdr>
    </w:div>
    <w:div w:id="1531339308">
      <w:bodyDiv w:val="1"/>
      <w:marLeft w:val="0"/>
      <w:marRight w:val="0"/>
      <w:marTop w:val="0"/>
      <w:marBottom w:val="0"/>
      <w:divBdr>
        <w:top w:val="none" w:sz="0" w:space="0" w:color="auto"/>
        <w:left w:val="none" w:sz="0" w:space="0" w:color="auto"/>
        <w:bottom w:val="none" w:sz="0" w:space="0" w:color="auto"/>
        <w:right w:val="none" w:sz="0" w:space="0" w:color="auto"/>
      </w:divBdr>
    </w:div>
    <w:div w:id="1531839491">
      <w:bodyDiv w:val="1"/>
      <w:marLeft w:val="0"/>
      <w:marRight w:val="0"/>
      <w:marTop w:val="0"/>
      <w:marBottom w:val="0"/>
      <w:divBdr>
        <w:top w:val="none" w:sz="0" w:space="0" w:color="auto"/>
        <w:left w:val="none" w:sz="0" w:space="0" w:color="auto"/>
        <w:bottom w:val="none" w:sz="0" w:space="0" w:color="auto"/>
        <w:right w:val="none" w:sz="0" w:space="0" w:color="auto"/>
      </w:divBdr>
    </w:div>
    <w:div w:id="1539506854">
      <w:bodyDiv w:val="1"/>
      <w:marLeft w:val="0"/>
      <w:marRight w:val="0"/>
      <w:marTop w:val="0"/>
      <w:marBottom w:val="0"/>
      <w:divBdr>
        <w:top w:val="none" w:sz="0" w:space="0" w:color="auto"/>
        <w:left w:val="none" w:sz="0" w:space="0" w:color="auto"/>
        <w:bottom w:val="none" w:sz="0" w:space="0" w:color="auto"/>
        <w:right w:val="none" w:sz="0" w:space="0" w:color="auto"/>
      </w:divBdr>
    </w:div>
    <w:div w:id="1544780916">
      <w:bodyDiv w:val="1"/>
      <w:marLeft w:val="0"/>
      <w:marRight w:val="0"/>
      <w:marTop w:val="0"/>
      <w:marBottom w:val="0"/>
      <w:divBdr>
        <w:top w:val="none" w:sz="0" w:space="0" w:color="auto"/>
        <w:left w:val="none" w:sz="0" w:space="0" w:color="auto"/>
        <w:bottom w:val="none" w:sz="0" w:space="0" w:color="auto"/>
        <w:right w:val="none" w:sz="0" w:space="0" w:color="auto"/>
      </w:divBdr>
    </w:div>
    <w:div w:id="1557081875">
      <w:bodyDiv w:val="1"/>
      <w:marLeft w:val="0"/>
      <w:marRight w:val="0"/>
      <w:marTop w:val="0"/>
      <w:marBottom w:val="0"/>
      <w:divBdr>
        <w:top w:val="none" w:sz="0" w:space="0" w:color="auto"/>
        <w:left w:val="none" w:sz="0" w:space="0" w:color="auto"/>
        <w:bottom w:val="none" w:sz="0" w:space="0" w:color="auto"/>
        <w:right w:val="none" w:sz="0" w:space="0" w:color="auto"/>
      </w:divBdr>
    </w:div>
    <w:div w:id="1557201975">
      <w:bodyDiv w:val="1"/>
      <w:marLeft w:val="0"/>
      <w:marRight w:val="0"/>
      <w:marTop w:val="0"/>
      <w:marBottom w:val="0"/>
      <w:divBdr>
        <w:top w:val="none" w:sz="0" w:space="0" w:color="auto"/>
        <w:left w:val="none" w:sz="0" w:space="0" w:color="auto"/>
        <w:bottom w:val="none" w:sz="0" w:space="0" w:color="auto"/>
        <w:right w:val="none" w:sz="0" w:space="0" w:color="auto"/>
      </w:divBdr>
    </w:div>
    <w:div w:id="1565485344">
      <w:bodyDiv w:val="1"/>
      <w:marLeft w:val="0"/>
      <w:marRight w:val="0"/>
      <w:marTop w:val="0"/>
      <w:marBottom w:val="0"/>
      <w:divBdr>
        <w:top w:val="none" w:sz="0" w:space="0" w:color="auto"/>
        <w:left w:val="none" w:sz="0" w:space="0" w:color="auto"/>
        <w:bottom w:val="none" w:sz="0" w:space="0" w:color="auto"/>
        <w:right w:val="none" w:sz="0" w:space="0" w:color="auto"/>
      </w:divBdr>
    </w:div>
    <w:div w:id="1565677360">
      <w:bodyDiv w:val="1"/>
      <w:marLeft w:val="0"/>
      <w:marRight w:val="0"/>
      <w:marTop w:val="0"/>
      <w:marBottom w:val="0"/>
      <w:divBdr>
        <w:top w:val="none" w:sz="0" w:space="0" w:color="auto"/>
        <w:left w:val="none" w:sz="0" w:space="0" w:color="auto"/>
        <w:bottom w:val="none" w:sz="0" w:space="0" w:color="auto"/>
        <w:right w:val="none" w:sz="0" w:space="0" w:color="auto"/>
      </w:divBdr>
    </w:div>
    <w:div w:id="1572618126">
      <w:bodyDiv w:val="1"/>
      <w:marLeft w:val="0"/>
      <w:marRight w:val="0"/>
      <w:marTop w:val="0"/>
      <w:marBottom w:val="0"/>
      <w:divBdr>
        <w:top w:val="none" w:sz="0" w:space="0" w:color="auto"/>
        <w:left w:val="none" w:sz="0" w:space="0" w:color="auto"/>
        <w:bottom w:val="none" w:sz="0" w:space="0" w:color="auto"/>
        <w:right w:val="none" w:sz="0" w:space="0" w:color="auto"/>
      </w:divBdr>
    </w:div>
    <w:div w:id="1579946418">
      <w:bodyDiv w:val="1"/>
      <w:marLeft w:val="0"/>
      <w:marRight w:val="0"/>
      <w:marTop w:val="0"/>
      <w:marBottom w:val="0"/>
      <w:divBdr>
        <w:top w:val="none" w:sz="0" w:space="0" w:color="auto"/>
        <w:left w:val="none" w:sz="0" w:space="0" w:color="auto"/>
        <w:bottom w:val="none" w:sz="0" w:space="0" w:color="auto"/>
        <w:right w:val="none" w:sz="0" w:space="0" w:color="auto"/>
      </w:divBdr>
    </w:div>
    <w:div w:id="1588883522">
      <w:bodyDiv w:val="1"/>
      <w:marLeft w:val="0"/>
      <w:marRight w:val="0"/>
      <w:marTop w:val="0"/>
      <w:marBottom w:val="0"/>
      <w:divBdr>
        <w:top w:val="none" w:sz="0" w:space="0" w:color="auto"/>
        <w:left w:val="none" w:sz="0" w:space="0" w:color="auto"/>
        <w:bottom w:val="none" w:sz="0" w:space="0" w:color="auto"/>
        <w:right w:val="none" w:sz="0" w:space="0" w:color="auto"/>
      </w:divBdr>
    </w:div>
    <w:div w:id="1594237512">
      <w:bodyDiv w:val="1"/>
      <w:marLeft w:val="0"/>
      <w:marRight w:val="0"/>
      <w:marTop w:val="0"/>
      <w:marBottom w:val="0"/>
      <w:divBdr>
        <w:top w:val="none" w:sz="0" w:space="0" w:color="auto"/>
        <w:left w:val="none" w:sz="0" w:space="0" w:color="auto"/>
        <w:bottom w:val="none" w:sz="0" w:space="0" w:color="auto"/>
        <w:right w:val="none" w:sz="0" w:space="0" w:color="auto"/>
      </w:divBdr>
    </w:div>
    <w:div w:id="1601987020">
      <w:bodyDiv w:val="1"/>
      <w:marLeft w:val="0"/>
      <w:marRight w:val="0"/>
      <w:marTop w:val="0"/>
      <w:marBottom w:val="0"/>
      <w:divBdr>
        <w:top w:val="none" w:sz="0" w:space="0" w:color="auto"/>
        <w:left w:val="none" w:sz="0" w:space="0" w:color="auto"/>
        <w:bottom w:val="none" w:sz="0" w:space="0" w:color="auto"/>
        <w:right w:val="none" w:sz="0" w:space="0" w:color="auto"/>
      </w:divBdr>
    </w:div>
    <w:div w:id="1603414864">
      <w:bodyDiv w:val="1"/>
      <w:marLeft w:val="0"/>
      <w:marRight w:val="0"/>
      <w:marTop w:val="0"/>
      <w:marBottom w:val="0"/>
      <w:divBdr>
        <w:top w:val="none" w:sz="0" w:space="0" w:color="auto"/>
        <w:left w:val="none" w:sz="0" w:space="0" w:color="auto"/>
        <w:bottom w:val="none" w:sz="0" w:space="0" w:color="auto"/>
        <w:right w:val="none" w:sz="0" w:space="0" w:color="auto"/>
      </w:divBdr>
    </w:div>
    <w:div w:id="1603764193">
      <w:bodyDiv w:val="1"/>
      <w:marLeft w:val="0"/>
      <w:marRight w:val="0"/>
      <w:marTop w:val="0"/>
      <w:marBottom w:val="0"/>
      <w:divBdr>
        <w:top w:val="none" w:sz="0" w:space="0" w:color="auto"/>
        <w:left w:val="none" w:sz="0" w:space="0" w:color="auto"/>
        <w:bottom w:val="none" w:sz="0" w:space="0" w:color="auto"/>
        <w:right w:val="none" w:sz="0" w:space="0" w:color="auto"/>
      </w:divBdr>
    </w:div>
    <w:div w:id="1609308756">
      <w:bodyDiv w:val="1"/>
      <w:marLeft w:val="0"/>
      <w:marRight w:val="0"/>
      <w:marTop w:val="0"/>
      <w:marBottom w:val="0"/>
      <w:divBdr>
        <w:top w:val="none" w:sz="0" w:space="0" w:color="auto"/>
        <w:left w:val="none" w:sz="0" w:space="0" w:color="auto"/>
        <w:bottom w:val="none" w:sz="0" w:space="0" w:color="auto"/>
        <w:right w:val="none" w:sz="0" w:space="0" w:color="auto"/>
      </w:divBdr>
    </w:div>
    <w:div w:id="1611550841">
      <w:bodyDiv w:val="1"/>
      <w:marLeft w:val="0"/>
      <w:marRight w:val="0"/>
      <w:marTop w:val="0"/>
      <w:marBottom w:val="0"/>
      <w:divBdr>
        <w:top w:val="none" w:sz="0" w:space="0" w:color="auto"/>
        <w:left w:val="none" w:sz="0" w:space="0" w:color="auto"/>
        <w:bottom w:val="none" w:sz="0" w:space="0" w:color="auto"/>
        <w:right w:val="none" w:sz="0" w:space="0" w:color="auto"/>
      </w:divBdr>
    </w:div>
    <w:div w:id="1612739724">
      <w:bodyDiv w:val="1"/>
      <w:marLeft w:val="0"/>
      <w:marRight w:val="0"/>
      <w:marTop w:val="0"/>
      <w:marBottom w:val="0"/>
      <w:divBdr>
        <w:top w:val="none" w:sz="0" w:space="0" w:color="auto"/>
        <w:left w:val="none" w:sz="0" w:space="0" w:color="auto"/>
        <w:bottom w:val="none" w:sz="0" w:space="0" w:color="auto"/>
        <w:right w:val="none" w:sz="0" w:space="0" w:color="auto"/>
      </w:divBdr>
    </w:div>
    <w:div w:id="1616674042">
      <w:bodyDiv w:val="1"/>
      <w:marLeft w:val="0"/>
      <w:marRight w:val="0"/>
      <w:marTop w:val="0"/>
      <w:marBottom w:val="0"/>
      <w:divBdr>
        <w:top w:val="none" w:sz="0" w:space="0" w:color="auto"/>
        <w:left w:val="none" w:sz="0" w:space="0" w:color="auto"/>
        <w:bottom w:val="none" w:sz="0" w:space="0" w:color="auto"/>
        <w:right w:val="none" w:sz="0" w:space="0" w:color="auto"/>
      </w:divBdr>
    </w:div>
    <w:div w:id="1617833770">
      <w:bodyDiv w:val="1"/>
      <w:marLeft w:val="0"/>
      <w:marRight w:val="0"/>
      <w:marTop w:val="0"/>
      <w:marBottom w:val="0"/>
      <w:divBdr>
        <w:top w:val="none" w:sz="0" w:space="0" w:color="auto"/>
        <w:left w:val="none" w:sz="0" w:space="0" w:color="auto"/>
        <w:bottom w:val="none" w:sz="0" w:space="0" w:color="auto"/>
        <w:right w:val="none" w:sz="0" w:space="0" w:color="auto"/>
      </w:divBdr>
    </w:div>
    <w:div w:id="1621374211">
      <w:bodyDiv w:val="1"/>
      <w:marLeft w:val="0"/>
      <w:marRight w:val="0"/>
      <w:marTop w:val="0"/>
      <w:marBottom w:val="0"/>
      <w:divBdr>
        <w:top w:val="none" w:sz="0" w:space="0" w:color="auto"/>
        <w:left w:val="none" w:sz="0" w:space="0" w:color="auto"/>
        <w:bottom w:val="none" w:sz="0" w:space="0" w:color="auto"/>
        <w:right w:val="none" w:sz="0" w:space="0" w:color="auto"/>
      </w:divBdr>
    </w:div>
    <w:div w:id="1622570712">
      <w:bodyDiv w:val="1"/>
      <w:marLeft w:val="0"/>
      <w:marRight w:val="0"/>
      <w:marTop w:val="0"/>
      <w:marBottom w:val="0"/>
      <w:divBdr>
        <w:top w:val="none" w:sz="0" w:space="0" w:color="auto"/>
        <w:left w:val="none" w:sz="0" w:space="0" w:color="auto"/>
        <w:bottom w:val="none" w:sz="0" w:space="0" w:color="auto"/>
        <w:right w:val="none" w:sz="0" w:space="0" w:color="auto"/>
      </w:divBdr>
    </w:div>
    <w:div w:id="1624265413">
      <w:bodyDiv w:val="1"/>
      <w:marLeft w:val="0"/>
      <w:marRight w:val="0"/>
      <w:marTop w:val="0"/>
      <w:marBottom w:val="0"/>
      <w:divBdr>
        <w:top w:val="none" w:sz="0" w:space="0" w:color="auto"/>
        <w:left w:val="none" w:sz="0" w:space="0" w:color="auto"/>
        <w:bottom w:val="none" w:sz="0" w:space="0" w:color="auto"/>
        <w:right w:val="none" w:sz="0" w:space="0" w:color="auto"/>
      </w:divBdr>
    </w:div>
    <w:div w:id="1631204916">
      <w:bodyDiv w:val="1"/>
      <w:marLeft w:val="0"/>
      <w:marRight w:val="0"/>
      <w:marTop w:val="0"/>
      <w:marBottom w:val="0"/>
      <w:divBdr>
        <w:top w:val="none" w:sz="0" w:space="0" w:color="auto"/>
        <w:left w:val="none" w:sz="0" w:space="0" w:color="auto"/>
        <w:bottom w:val="none" w:sz="0" w:space="0" w:color="auto"/>
        <w:right w:val="none" w:sz="0" w:space="0" w:color="auto"/>
      </w:divBdr>
    </w:div>
    <w:div w:id="1639216770">
      <w:bodyDiv w:val="1"/>
      <w:marLeft w:val="0"/>
      <w:marRight w:val="0"/>
      <w:marTop w:val="0"/>
      <w:marBottom w:val="0"/>
      <w:divBdr>
        <w:top w:val="none" w:sz="0" w:space="0" w:color="auto"/>
        <w:left w:val="none" w:sz="0" w:space="0" w:color="auto"/>
        <w:bottom w:val="none" w:sz="0" w:space="0" w:color="auto"/>
        <w:right w:val="none" w:sz="0" w:space="0" w:color="auto"/>
      </w:divBdr>
    </w:div>
    <w:div w:id="1640381602">
      <w:bodyDiv w:val="1"/>
      <w:marLeft w:val="0"/>
      <w:marRight w:val="0"/>
      <w:marTop w:val="0"/>
      <w:marBottom w:val="0"/>
      <w:divBdr>
        <w:top w:val="none" w:sz="0" w:space="0" w:color="auto"/>
        <w:left w:val="none" w:sz="0" w:space="0" w:color="auto"/>
        <w:bottom w:val="none" w:sz="0" w:space="0" w:color="auto"/>
        <w:right w:val="none" w:sz="0" w:space="0" w:color="auto"/>
      </w:divBdr>
    </w:div>
    <w:div w:id="1641955398">
      <w:bodyDiv w:val="1"/>
      <w:marLeft w:val="0"/>
      <w:marRight w:val="0"/>
      <w:marTop w:val="0"/>
      <w:marBottom w:val="0"/>
      <w:divBdr>
        <w:top w:val="none" w:sz="0" w:space="0" w:color="auto"/>
        <w:left w:val="none" w:sz="0" w:space="0" w:color="auto"/>
        <w:bottom w:val="none" w:sz="0" w:space="0" w:color="auto"/>
        <w:right w:val="none" w:sz="0" w:space="0" w:color="auto"/>
      </w:divBdr>
    </w:div>
    <w:div w:id="1647737073">
      <w:bodyDiv w:val="1"/>
      <w:marLeft w:val="0"/>
      <w:marRight w:val="0"/>
      <w:marTop w:val="0"/>
      <w:marBottom w:val="0"/>
      <w:divBdr>
        <w:top w:val="none" w:sz="0" w:space="0" w:color="auto"/>
        <w:left w:val="none" w:sz="0" w:space="0" w:color="auto"/>
        <w:bottom w:val="none" w:sz="0" w:space="0" w:color="auto"/>
        <w:right w:val="none" w:sz="0" w:space="0" w:color="auto"/>
      </w:divBdr>
    </w:div>
    <w:div w:id="1648633056">
      <w:bodyDiv w:val="1"/>
      <w:marLeft w:val="0"/>
      <w:marRight w:val="0"/>
      <w:marTop w:val="0"/>
      <w:marBottom w:val="0"/>
      <w:divBdr>
        <w:top w:val="none" w:sz="0" w:space="0" w:color="auto"/>
        <w:left w:val="none" w:sz="0" w:space="0" w:color="auto"/>
        <w:bottom w:val="none" w:sz="0" w:space="0" w:color="auto"/>
        <w:right w:val="none" w:sz="0" w:space="0" w:color="auto"/>
      </w:divBdr>
    </w:div>
    <w:div w:id="1652371238">
      <w:bodyDiv w:val="1"/>
      <w:marLeft w:val="0"/>
      <w:marRight w:val="0"/>
      <w:marTop w:val="0"/>
      <w:marBottom w:val="0"/>
      <w:divBdr>
        <w:top w:val="none" w:sz="0" w:space="0" w:color="auto"/>
        <w:left w:val="none" w:sz="0" w:space="0" w:color="auto"/>
        <w:bottom w:val="none" w:sz="0" w:space="0" w:color="auto"/>
        <w:right w:val="none" w:sz="0" w:space="0" w:color="auto"/>
      </w:divBdr>
    </w:div>
    <w:div w:id="1656303635">
      <w:bodyDiv w:val="1"/>
      <w:marLeft w:val="0"/>
      <w:marRight w:val="0"/>
      <w:marTop w:val="0"/>
      <w:marBottom w:val="0"/>
      <w:divBdr>
        <w:top w:val="none" w:sz="0" w:space="0" w:color="auto"/>
        <w:left w:val="none" w:sz="0" w:space="0" w:color="auto"/>
        <w:bottom w:val="none" w:sz="0" w:space="0" w:color="auto"/>
        <w:right w:val="none" w:sz="0" w:space="0" w:color="auto"/>
      </w:divBdr>
    </w:div>
    <w:div w:id="1657881314">
      <w:bodyDiv w:val="1"/>
      <w:marLeft w:val="0"/>
      <w:marRight w:val="0"/>
      <w:marTop w:val="0"/>
      <w:marBottom w:val="0"/>
      <w:divBdr>
        <w:top w:val="none" w:sz="0" w:space="0" w:color="auto"/>
        <w:left w:val="none" w:sz="0" w:space="0" w:color="auto"/>
        <w:bottom w:val="none" w:sz="0" w:space="0" w:color="auto"/>
        <w:right w:val="none" w:sz="0" w:space="0" w:color="auto"/>
      </w:divBdr>
    </w:div>
    <w:div w:id="1665739549">
      <w:bodyDiv w:val="1"/>
      <w:marLeft w:val="0"/>
      <w:marRight w:val="0"/>
      <w:marTop w:val="0"/>
      <w:marBottom w:val="0"/>
      <w:divBdr>
        <w:top w:val="none" w:sz="0" w:space="0" w:color="auto"/>
        <w:left w:val="none" w:sz="0" w:space="0" w:color="auto"/>
        <w:bottom w:val="none" w:sz="0" w:space="0" w:color="auto"/>
        <w:right w:val="none" w:sz="0" w:space="0" w:color="auto"/>
      </w:divBdr>
    </w:div>
    <w:div w:id="1673952198">
      <w:bodyDiv w:val="1"/>
      <w:marLeft w:val="0"/>
      <w:marRight w:val="0"/>
      <w:marTop w:val="0"/>
      <w:marBottom w:val="0"/>
      <w:divBdr>
        <w:top w:val="none" w:sz="0" w:space="0" w:color="auto"/>
        <w:left w:val="none" w:sz="0" w:space="0" w:color="auto"/>
        <w:bottom w:val="none" w:sz="0" w:space="0" w:color="auto"/>
        <w:right w:val="none" w:sz="0" w:space="0" w:color="auto"/>
      </w:divBdr>
    </w:div>
    <w:div w:id="1674062310">
      <w:bodyDiv w:val="1"/>
      <w:marLeft w:val="0"/>
      <w:marRight w:val="0"/>
      <w:marTop w:val="0"/>
      <w:marBottom w:val="0"/>
      <w:divBdr>
        <w:top w:val="none" w:sz="0" w:space="0" w:color="auto"/>
        <w:left w:val="none" w:sz="0" w:space="0" w:color="auto"/>
        <w:bottom w:val="none" w:sz="0" w:space="0" w:color="auto"/>
        <w:right w:val="none" w:sz="0" w:space="0" w:color="auto"/>
      </w:divBdr>
    </w:div>
    <w:div w:id="1675763808">
      <w:bodyDiv w:val="1"/>
      <w:marLeft w:val="0"/>
      <w:marRight w:val="0"/>
      <w:marTop w:val="0"/>
      <w:marBottom w:val="0"/>
      <w:divBdr>
        <w:top w:val="none" w:sz="0" w:space="0" w:color="auto"/>
        <w:left w:val="none" w:sz="0" w:space="0" w:color="auto"/>
        <w:bottom w:val="none" w:sz="0" w:space="0" w:color="auto"/>
        <w:right w:val="none" w:sz="0" w:space="0" w:color="auto"/>
      </w:divBdr>
    </w:div>
    <w:div w:id="1685282982">
      <w:bodyDiv w:val="1"/>
      <w:marLeft w:val="0"/>
      <w:marRight w:val="0"/>
      <w:marTop w:val="0"/>
      <w:marBottom w:val="0"/>
      <w:divBdr>
        <w:top w:val="none" w:sz="0" w:space="0" w:color="auto"/>
        <w:left w:val="none" w:sz="0" w:space="0" w:color="auto"/>
        <w:bottom w:val="none" w:sz="0" w:space="0" w:color="auto"/>
        <w:right w:val="none" w:sz="0" w:space="0" w:color="auto"/>
      </w:divBdr>
    </w:div>
    <w:div w:id="1685980021">
      <w:bodyDiv w:val="1"/>
      <w:marLeft w:val="0"/>
      <w:marRight w:val="0"/>
      <w:marTop w:val="0"/>
      <w:marBottom w:val="0"/>
      <w:divBdr>
        <w:top w:val="none" w:sz="0" w:space="0" w:color="auto"/>
        <w:left w:val="none" w:sz="0" w:space="0" w:color="auto"/>
        <w:bottom w:val="none" w:sz="0" w:space="0" w:color="auto"/>
        <w:right w:val="none" w:sz="0" w:space="0" w:color="auto"/>
      </w:divBdr>
    </w:div>
    <w:div w:id="1697585564">
      <w:bodyDiv w:val="1"/>
      <w:marLeft w:val="0"/>
      <w:marRight w:val="0"/>
      <w:marTop w:val="0"/>
      <w:marBottom w:val="0"/>
      <w:divBdr>
        <w:top w:val="none" w:sz="0" w:space="0" w:color="auto"/>
        <w:left w:val="none" w:sz="0" w:space="0" w:color="auto"/>
        <w:bottom w:val="none" w:sz="0" w:space="0" w:color="auto"/>
        <w:right w:val="none" w:sz="0" w:space="0" w:color="auto"/>
      </w:divBdr>
    </w:div>
    <w:div w:id="1700856933">
      <w:bodyDiv w:val="1"/>
      <w:marLeft w:val="0"/>
      <w:marRight w:val="0"/>
      <w:marTop w:val="0"/>
      <w:marBottom w:val="0"/>
      <w:divBdr>
        <w:top w:val="none" w:sz="0" w:space="0" w:color="auto"/>
        <w:left w:val="none" w:sz="0" w:space="0" w:color="auto"/>
        <w:bottom w:val="none" w:sz="0" w:space="0" w:color="auto"/>
        <w:right w:val="none" w:sz="0" w:space="0" w:color="auto"/>
      </w:divBdr>
    </w:div>
    <w:div w:id="1700885864">
      <w:bodyDiv w:val="1"/>
      <w:marLeft w:val="0"/>
      <w:marRight w:val="0"/>
      <w:marTop w:val="0"/>
      <w:marBottom w:val="0"/>
      <w:divBdr>
        <w:top w:val="none" w:sz="0" w:space="0" w:color="auto"/>
        <w:left w:val="none" w:sz="0" w:space="0" w:color="auto"/>
        <w:bottom w:val="none" w:sz="0" w:space="0" w:color="auto"/>
        <w:right w:val="none" w:sz="0" w:space="0" w:color="auto"/>
      </w:divBdr>
    </w:div>
    <w:div w:id="1705472754">
      <w:bodyDiv w:val="1"/>
      <w:marLeft w:val="0"/>
      <w:marRight w:val="0"/>
      <w:marTop w:val="0"/>
      <w:marBottom w:val="0"/>
      <w:divBdr>
        <w:top w:val="none" w:sz="0" w:space="0" w:color="auto"/>
        <w:left w:val="none" w:sz="0" w:space="0" w:color="auto"/>
        <w:bottom w:val="none" w:sz="0" w:space="0" w:color="auto"/>
        <w:right w:val="none" w:sz="0" w:space="0" w:color="auto"/>
      </w:divBdr>
    </w:div>
    <w:div w:id="1712609612">
      <w:bodyDiv w:val="1"/>
      <w:marLeft w:val="0"/>
      <w:marRight w:val="0"/>
      <w:marTop w:val="0"/>
      <w:marBottom w:val="0"/>
      <w:divBdr>
        <w:top w:val="none" w:sz="0" w:space="0" w:color="auto"/>
        <w:left w:val="none" w:sz="0" w:space="0" w:color="auto"/>
        <w:bottom w:val="none" w:sz="0" w:space="0" w:color="auto"/>
        <w:right w:val="none" w:sz="0" w:space="0" w:color="auto"/>
      </w:divBdr>
    </w:div>
    <w:div w:id="1714618875">
      <w:bodyDiv w:val="1"/>
      <w:marLeft w:val="0"/>
      <w:marRight w:val="0"/>
      <w:marTop w:val="0"/>
      <w:marBottom w:val="0"/>
      <w:divBdr>
        <w:top w:val="none" w:sz="0" w:space="0" w:color="auto"/>
        <w:left w:val="none" w:sz="0" w:space="0" w:color="auto"/>
        <w:bottom w:val="none" w:sz="0" w:space="0" w:color="auto"/>
        <w:right w:val="none" w:sz="0" w:space="0" w:color="auto"/>
      </w:divBdr>
    </w:div>
    <w:div w:id="1717195465">
      <w:bodyDiv w:val="1"/>
      <w:marLeft w:val="0"/>
      <w:marRight w:val="0"/>
      <w:marTop w:val="0"/>
      <w:marBottom w:val="0"/>
      <w:divBdr>
        <w:top w:val="none" w:sz="0" w:space="0" w:color="auto"/>
        <w:left w:val="none" w:sz="0" w:space="0" w:color="auto"/>
        <w:bottom w:val="none" w:sz="0" w:space="0" w:color="auto"/>
        <w:right w:val="none" w:sz="0" w:space="0" w:color="auto"/>
      </w:divBdr>
    </w:div>
    <w:div w:id="1726248259">
      <w:bodyDiv w:val="1"/>
      <w:marLeft w:val="0"/>
      <w:marRight w:val="0"/>
      <w:marTop w:val="0"/>
      <w:marBottom w:val="0"/>
      <w:divBdr>
        <w:top w:val="none" w:sz="0" w:space="0" w:color="auto"/>
        <w:left w:val="none" w:sz="0" w:space="0" w:color="auto"/>
        <w:bottom w:val="none" w:sz="0" w:space="0" w:color="auto"/>
        <w:right w:val="none" w:sz="0" w:space="0" w:color="auto"/>
      </w:divBdr>
    </w:div>
    <w:div w:id="1727223179">
      <w:bodyDiv w:val="1"/>
      <w:marLeft w:val="0"/>
      <w:marRight w:val="0"/>
      <w:marTop w:val="0"/>
      <w:marBottom w:val="0"/>
      <w:divBdr>
        <w:top w:val="none" w:sz="0" w:space="0" w:color="auto"/>
        <w:left w:val="none" w:sz="0" w:space="0" w:color="auto"/>
        <w:bottom w:val="none" w:sz="0" w:space="0" w:color="auto"/>
        <w:right w:val="none" w:sz="0" w:space="0" w:color="auto"/>
      </w:divBdr>
    </w:div>
    <w:div w:id="1729573456">
      <w:bodyDiv w:val="1"/>
      <w:marLeft w:val="0"/>
      <w:marRight w:val="0"/>
      <w:marTop w:val="0"/>
      <w:marBottom w:val="0"/>
      <w:divBdr>
        <w:top w:val="none" w:sz="0" w:space="0" w:color="auto"/>
        <w:left w:val="none" w:sz="0" w:space="0" w:color="auto"/>
        <w:bottom w:val="none" w:sz="0" w:space="0" w:color="auto"/>
        <w:right w:val="none" w:sz="0" w:space="0" w:color="auto"/>
      </w:divBdr>
    </w:div>
    <w:div w:id="1732575698">
      <w:bodyDiv w:val="1"/>
      <w:marLeft w:val="0"/>
      <w:marRight w:val="0"/>
      <w:marTop w:val="0"/>
      <w:marBottom w:val="0"/>
      <w:divBdr>
        <w:top w:val="none" w:sz="0" w:space="0" w:color="auto"/>
        <w:left w:val="none" w:sz="0" w:space="0" w:color="auto"/>
        <w:bottom w:val="none" w:sz="0" w:space="0" w:color="auto"/>
        <w:right w:val="none" w:sz="0" w:space="0" w:color="auto"/>
      </w:divBdr>
    </w:div>
    <w:div w:id="1734158044">
      <w:bodyDiv w:val="1"/>
      <w:marLeft w:val="0"/>
      <w:marRight w:val="0"/>
      <w:marTop w:val="0"/>
      <w:marBottom w:val="0"/>
      <w:divBdr>
        <w:top w:val="none" w:sz="0" w:space="0" w:color="auto"/>
        <w:left w:val="none" w:sz="0" w:space="0" w:color="auto"/>
        <w:bottom w:val="none" w:sz="0" w:space="0" w:color="auto"/>
        <w:right w:val="none" w:sz="0" w:space="0" w:color="auto"/>
      </w:divBdr>
    </w:div>
    <w:div w:id="1734233473">
      <w:bodyDiv w:val="1"/>
      <w:marLeft w:val="0"/>
      <w:marRight w:val="0"/>
      <w:marTop w:val="0"/>
      <w:marBottom w:val="0"/>
      <w:divBdr>
        <w:top w:val="none" w:sz="0" w:space="0" w:color="auto"/>
        <w:left w:val="none" w:sz="0" w:space="0" w:color="auto"/>
        <w:bottom w:val="none" w:sz="0" w:space="0" w:color="auto"/>
        <w:right w:val="none" w:sz="0" w:space="0" w:color="auto"/>
      </w:divBdr>
    </w:div>
    <w:div w:id="1742143822">
      <w:bodyDiv w:val="1"/>
      <w:marLeft w:val="0"/>
      <w:marRight w:val="0"/>
      <w:marTop w:val="0"/>
      <w:marBottom w:val="0"/>
      <w:divBdr>
        <w:top w:val="none" w:sz="0" w:space="0" w:color="auto"/>
        <w:left w:val="none" w:sz="0" w:space="0" w:color="auto"/>
        <w:bottom w:val="none" w:sz="0" w:space="0" w:color="auto"/>
        <w:right w:val="none" w:sz="0" w:space="0" w:color="auto"/>
      </w:divBdr>
    </w:div>
    <w:div w:id="1743943745">
      <w:bodyDiv w:val="1"/>
      <w:marLeft w:val="0"/>
      <w:marRight w:val="0"/>
      <w:marTop w:val="0"/>
      <w:marBottom w:val="0"/>
      <w:divBdr>
        <w:top w:val="none" w:sz="0" w:space="0" w:color="auto"/>
        <w:left w:val="none" w:sz="0" w:space="0" w:color="auto"/>
        <w:bottom w:val="none" w:sz="0" w:space="0" w:color="auto"/>
        <w:right w:val="none" w:sz="0" w:space="0" w:color="auto"/>
      </w:divBdr>
    </w:div>
    <w:div w:id="1747990082">
      <w:bodyDiv w:val="1"/>
      <w:marLeft w:val="0"/>
      <w:marRight w:val="0"/>
      <w:marTop w:val="0"/>
      <w:marBottom w:val="0"/>
      <w:divBdr>
        <w:top w:val="none" w:sz="0" w:space="0" w:color="auto"/>
        <w:left w:val="none" w:sz="0" w:space="0" w:color="auto"/>
        <w:bottom w:val="none" w:sz="0" w:space="0" w:color="auto"/>
        <w:right w:val="none" w:sz="0" w:space="0" w:color="auto"/>
      </w:divBdr>
    </w:div>
    <w:div w:id="1752893643">
      <w:bodyDiv w:val="1"/>
      <w:marLeft w:val="0"/>
      <w:marRight w:val="0"/>
      <w:marTop w:val="0"/>
      <w:marBottom w:val="0"/>
      <w:divBdr>
        <w:top w:val="none" w:sz="0" w:space="0" w:color="auto"/>
        <w:left w:val="none" w:sz="0" w:space="0" w:color="auto"/>
        <w:bottom w:val="none" w:sz="0" w:space="0" w:color="auto"/>
        <w:right w:val="none" w:sz="0" w:space="0" w:color="auto"/>
      </w:divBdr>
    </w:div>
    <w:div w:id="1757826851">
      <w:bodyDiv w:val="1"/>
      <w:marLeft w:val="0"/>
      <w:marRight w:val="0"/>
      <w:marTop w:val="0"/>
      <w:marBottom w:val="0"/>
      <w:divBdr>
        <w:top w:val="none" w:sz="0" w:space="0" w:color="auto"/>
        <w:left w:val="none" w:sz="0" w:space="0" w:color="auto"/>
        <w:bottom w:val="none" w:sz="0" w:space="0" w:color="auto"/>
        <w:right w:val="none" w:sz="0" w:space="0" w:color="auto"/>
      </w:divBdr>
    </w:div>
    <w:div w:id="1759133075">
      <w:bodyDiv w:val="1"/>
      <w:marLeft w:val="0"/>
      <w:marRight w:val="0"/>
      <w:marTop w:val="0"/>
      <w:marBottom w:val="0"/>
      <w:divBdr>
        <w:top w:val="none" w:sz="0" w:space="0" w:color="auto"/>
        <w:left w:val="none" w:sz="0" w:space="0" w:color="auto"/>
        <w:bottom w:val="none" w:sz="0" w:space="0" w:color="auto"/>
        <w:right w:val="none" w:sz="0" w:space="0" w:color="auto"/>
      </w:divBdr>
    </w:div>
    <w:div w:id="1760251425">
      <w:bodyDiv w:val="1"/>
      <w:marLeft w:val="0"/>
      <w:marRight w:val="0"/>
      <w:marTop w:val="0"/>
      <w:marBottom w:val="0"/>
      <w:divBdr>
        <w:top w:val="none" w:sz="0" w:space="0" w:color="auto"/>
        <w:left w:val="none" w:sz="0" w:space="0" w:color="auto"/>
        <w:bottom w:val="none" w:sz="0" w:space="0" w:color="auto"/>
        <w:right w:val="none" w:sz="0" w:space="0" w:color="auto"/>
      </w:divBdr>
    </w:div>
    <w:div w:id="1762217450">
      <w:bodyDiv w:val="1"/>
      <w:marLeft w:val="0"/>
      <w:marRight w:val="0"/>
      <w:marTop w:val="0"/>
      <w:marBottom w:val="0"/>
      <w:divBdr>
        <w:top w:val="none" w:sz="0" w:space="0" w:color="auto"/>
        <w:left w:val="none" w:sz="0" w:space="0" w:color="auto"/>
        <w:bottom w:val="none" w:sz="0" w:space="0" w:color="auto"/>
        <w:right w:val="none" w:sz="0" w:space="0" w:color="auto"/>
      </w:divBdr>
    </w:div>
    <w:div w:id="1766613885">
      <w:bodyDiv w:val="1"/>
      <w:marLeft w:val="0"/>
      <w:marRight w:val="0"/>
      <w:marTop w:val="0"/>
      <w:marBottom w:val="0"/>
      <w:divBdr>
        <w:top w:val="none" w:sz="0" w:space="0" w:color="auto"/>
        <w:left w:val="none" w:sz="0" w:space="0" w:color="auto"/>
        <w:bottom w:val="none" w:sz="0" w:space="0" w:color="auto"/>
        <w:right w:val="none" w:sz="0" w:space="0" w:color="auto"/>
      </w:divBdr>
    </w:div>
    <w:div w:id="1769038150">
      <w:bodyDiv w:val="1"/>
      <w:marLeft w:val="0"/>
      <w:marRight w:val="0"/>
      <w:marTop w:val="0"/>
      <w:marBottom w:val="0"/>
      <w:divBdr>
        <w:top w:val="none" w:sz="0" w:space="0" w:color="auto"/>
        <w:left w:val="none" w:sz="0" w:space="0" w:color="auto"/>
        <w:bottom w:val="none" w:sz="0" w:space="0" w:color="auto"/>
        <w:right w:val="none" w:sz="0" w:space="0" w:color="auto"/>
      </w:divBdr>
    </w:div>
    <w:div w:id="1770659498">
      <w:bodyDiv w:val="1"/>
      <w:marLeft w:val="0"/>
      <w:marRight w:val="0"/>
      <w:marTop w:val="0"/>
      <w:marBottom w:val="0"/>
      <w:divBdr>
        <w:top w:val="none" w:sz="0" w:space="0" w:color="auto"/>
        <w:left w:val="none" w:sz="0" w:space="0" w:color="auto"/>
        <w:bottom w:val="none" w:sz="0" w:space="0" w:color="auto"/>
        <w:right w:val="none" w:sz="0" w:space="0" w:color="auto"/>
      </w:divBdr>
    </w:div>
    <w:div w:id="1774474092">
      <w:bodyDiv w:val="1"/>
      <w:marLeft w:val="0"/>
      <w:marRight w:val="0"/>
      <w:marTop w:val="0"/>
      <w:marBottom w:val="0"/>
      <w:divBdr>
        <w:top w:val="none" w:sz="0" w:space="0" w:color="auto"/>
        <w:left w:val="none" w:sz="0" w:space="0" w:color="auto"/>
        <w:bottom w:val="none" w:sz="0" w:space="0" w:color="auto"/>
        <w:right w:val="none" w:sz="0" w:space="0" w:color="auto"/>
      </w:divBdr>
    </w:div>
    <w:div w:id="1775591100">
      <w:bodyDiv w:val="1"/>
      <w:marLeft w:val="0"/>
      <w:marRight w:val="0"/>
      <w:marTop w:val="0"/>
      <w:marBottom w:val="0"/>
      <w:divBdr>
        <w:top w:val="none" w:sz="0" w:space="0" w:color="auto"/>
        <w:left w:val="none" w:sz="0" w:space="0" w:color="auto"/>
        <w:bottom w:val="none" w:sz="0" w:space="0" w:color="auto"/>
        <w:right w:val="none" w:sz="0" w:space="0" w:color="auto"/>
      </w:divBdr>
    </w:div>
    <w:div w:id="1777747091">
      <w:bodyDiv w:val="1"/>
      <w:marLeft w:val="0"/>
      <w:marRight w:val="0"/>
      <w:marTop w:val="0"/>
      <w:marBottom w:val="0"/>
      <w:divBdr>
        <w:top w:val="none" w:sz="0" w:space="0" w:color="auto"/>
        <w:left w:val="none" w:sz="0" w:space="0" w:color="auto"/>
        <w:bottom w:val="none" w:sz="0" w:space="0" w:color="auto"/>
        <w:right w:val="none" w:sz="0" w:space="0" w:color="auto"/>
      </w:divBdr>
    </w:div>
    <w:div w:id="1777872534">
      <w:bodyDiv w:val="1"/>
      <w:marLeft w:val="0"/>
      <w:marRight w:val="0"/>
      <w:marTop w:val="0"/>
      <w:marBottom w:val="0"/>
      <w:divBdr>
        <w:top w:val="none" w:sz="0" w:space="0" w:color="auto"/>
        <w:left w:val="none" w:sz="0" w:space="0" w:color="auto"/>
        <w:bottom w:val="none" w:sz="0" w:space="0" w:color="auto"/>
        <w:right w:val="none" w:sz="0" w:space="0" w:color="auto"/>
      </w:divBdr>
    </w:div>
    <w:div w:id="1782989080">
      <w:bodyDiv w:val="1"/>
      <w:marLeft w:val="0"/>
      <w:marRight w:val="0"/>
      <w:marTop w:val="0"/>
      <w:marBottom w:val="0"/>
      <w:divBdr>
        <w:top w:val="none" w:sz="0" w:space="0" w:color="auto"/>
        <w:left w:val="none" w:sz="0" w:space="0" w:color="auto"/>
        <w:bottom w:val="none" w:sz="0" w:space="0" w:color="auto"/>
        <w:right w:val="none" w:sz="0" w:space="0" w:color="auto"/>
      </w:divBdr>
    </w:div>
    <w:div w:id="1783725078">
      <w:bodyDiv w:val="1"/>
      <w:marLeft w:val="0"/>
      <w:marRight w:val="0"/>
      <w:marTop w:val="0"/>
      <w:marBottom w:val="0"/>
      <w:divBdr>
        <w:top w:val="none" w:sz="0" w:space="0" w:color="auto"/>
        <w:left w:val="none" w:sz="0" w:space="0" w:color="auto"/>
        <w:bottom w:val="none" w:sz="0" w:space="0" w:color="auto"/>
        <w:right w:val="none" w:sz="0" w:space="0" w:color="auto"/>
      </w:divBdr>
    </w:div>
    <w:div w:id="1784883692">
      <w:bodyDiv w:val="1"/>
      <w:marLeft w:val="0"/>
      <w:marRight w:val="0"/>
      <w:marTop w:val="0"/>
      <w:marBottom w:val="0"/>
      <w:divBdr>
        <w:top w:val="none" w:sz="0" w:space="0" w:color="auto"/>
        <w:left w:val="none" w:sz="0" w:space="0" w:color="auto"/>
        <w:bottom w:val="none" w:sz="0" w:space="0" w:color="auto"/>
        <w:right w:val="none" w:sz="0" w:space="0" w:color="auto"/>
      </w:divBdr>
    </w:div>
    <w:div w:id="1787386660">
      <w:bodyDiv w:val="1"/>
      <w:marLeft w:val="0"/>
      <w:marRight w:val="0"/>
      <w:marTop w:val="0"/>
      <w:marBottom w:val="0"/>
      <w:divBdr>
        <w:top w:val="none" w:sz="0" w:space="0" w:color="auto"/>
        <w:left w:val="none" w:sz="0" w:space="0" w:color="auto"/>
        <w:bottom w:val="none" w:sz="0" w:space="0" w:color="auto"/>
        <w:right w:val="none" w:sz="0" w:space="0" w:color="auto"/>
      </w:divBdr>
    </w:div>
    <w:div w:id="1787501279">
      <w:bodyDiv w:val="1"/>
      <w:marLeft w:val="0"/>
      <w:marRight w:val="0"/>
      <w:marTop w:val="0"/>
      <w:marBottom w:val="0"/>
      <w:divBdr>
        <w:top w:val="none" w:sz="0" w:space="0" w:color="auto"/>
        <w:left w:val="none" w:sz="0" w:space="0" w:color="auto"/>
        <w:bottom w:val="none" w:sz="0" w:space="0" w:color="auto"/>
        <w:right w:val="none" w:sz="0" w:space="0" w:color="auto"/>
      </w:divBdr>
    </w:div>
    <w:div w:id="1791241394">
      <w:bodyDiv w:val="1"/>
      <w:marLeft w:val="0"/>
      <w:marRight w:val="0"/>
      <w:marTop w:val="0"/>
      <w:marBottom w:val="0"/>
      <w:divBdr>
        <w:top w:val="none" w:sz="0" w:space="0" w:color="auto"/>
        <w:left w:val="none" w:sz="0" w:space="0" w:color="auto"/>
        <w:bottom w:val="none" w:sz="0" w:space="0" w:color="auto"/>
        <w:right w:val="none" w:sz="0" w:space="0" w:color="auto"/>
      </w:divBdr>
    </w:div>
    <w:div w:id="1792700479">
      <w:bodyDiv w:val="1"/>
      <w:marLeft w:val="0"/>
      <w:marRight w:val="0"/>
      <w:marTop w:val="0"/>
      <w:marBottom w:val="0"/>
      <w:divBdr>
        <w:top w:val="none" w:sz="0" w:space="0" w:color="auto"/>
        <w:left w:val="none" w:sz="0" w:space="0" w:color="auto"/>
        <w:bottom w:val="none" w:sz="0" w:space="0" w:color="auto"/>
        <w:right w:val="none" w:sz="0" w:space="0" w:color="auto"/>
      </w:divBdr>
    </w:div>
    <w:div w:id="1796677822">
      <w:bodyDiv w:val="1"/>
      <w:marLeft w:val="0"/>
      <w:marRight w:val="0"/>
      <w:marTop w:val="0"/>
      <w:marBottom w:val="0"/>
      <w:divBdr>
        <w:top w:val="none" w:sz="0" w:space="0" w:color="auto"/>
        <w:left w:val="none" w:sz="0" w:space="0" w:color="auto"/>
        <w:bottom w:val="none" w:sz="0" w:space="0" w:color="auto"/>
        <w:right w:val="none" w:sz="0" w:space="0" w:color="auto"/>
      </w:divBdr>
    </w:div>
    <w:div w:id="1799758534">
      <w:bodyDiv w:val="1"/>
      <w:marLeft w:val="0"/>
      <w:marRight w:val="0"/>
      <w:marTop w:val="0"/>
      <w:marBottom w:val="0"/>
      <w:divBdr>
        <w:top w:val="none" w:sz="0" w:space="0" w:color="auto"/>
        <w:left w:val="none" w:sz="0" w:space="0" w:color="auto"/>
        <w:bottom w:val="none" w:sz="0" w:space="0" w:color="auto"/>
        <w:right w:val="none" w:sz="0" w:space="0" w:color="auto"/>
      </w:divBdr>
    </w:div>
    <w:div w:id="1800299504">
      <w:bodyDiv w:val="1"/>
      <w:marLeft w:val="0"/>
      <w:marRight w:val="0"/>
      <w:marTop w:val="0"/>
      <w:marBottom w:val="0"/>
      <w:divBdr>
        <w:top w:val="none" w:sz="0" w:space="0" w:color="auto"/>
        <w:left w:val="none" w:sz="0" w:space="0" w:color="auto"/>
        <w:bottom w:val="none" w:sz="0" w:space="0" w:color="auto"/>
        <w:right w:val="none" w:sz="0" w:space="0" w:color="auto"/>
      </w:divBdr>
    </w:div>
    <w:div w:id="1806466451">
      <w:bodyDiv w:val="1"/>
      <w:marLeft w:val="0"/>
      <w:marRight w:val="0"/>
      <w:marTop w:val="0"/>
      <w:marBottom w:val="0"/>
      <w:divBdr>
        <w:top w:val="none" w:sz="0" w:space="0" w:color="auto"/>
        <w:left w:val="none" w:sz="0" w:space="0" w:color="auto"/>
        <w:bottom w:val="none" w:sz="0" w:space="0" w:color="auto"/>
        <w:right w:val="none" w:sz="0" w:space="0" w:color="auto"/>
      </w:divBdr>
    </w:div>
    <w:div w:id="1808165696">
      <w:bodyDiv w:val="1"/>
      <w:marLeft w:val="0"/>
      <w:marRight w:val="0"/>
      <w:marTop w:val="0"/>
      <w:marBottom w:val="0"/>
      <w:divBdr>
        <w:top w:val="none" w:sz="0" w:space="0" w:color="auto"/>
        <w:left w:val="none" w:sz="0" w:space="0" w:color="auto"/>
        <w:bottom w:val="none" w:sz="0" w:space="0" w:color="auto"/>
        <w:right w:val="none" w:sz="0" w:space="0" w:color="auto"/>
      </w:divBdr>
    </w:div>
    <w:div w:id="1809201543">
      <w:bodyDiv w:val="1"/>
      <w:marLeft w:val="0"/>
      <w:marRight w:val="0"/>
      <w:marTop w:val="0"/>
      <w:marBottom w:val="0"/>
      <w:divBdr>
        <w:top w:val="none" w:sz="0" w:space="0" w:color="auto"/>
        <w:left w:val="none" w:sz="0" w:space="0" w:color="auto"/>
        <w:bottom w:val="none" w:sz="0" w:space="0" w:color="auto"/>
        <w:right w:val="none" w:sz="0" w:space="0" w:color="auto"/>
      </w:divBdr>
    </w:div>
    <w:div w:id="1809662746">
      <w:bodyDiv w:val="1"/>
      <w:marLeft w:val="0"/>
      <w:marRight w:val="0"/>
      <w:marTop w:val="0"/>
      <w:marBottom w:val="0"/>
      <w:divBdr>
        <w:top w:val="none" w:sz="0" w:space="0" w:color="auto"/>
        <w:left w:val="none" w:sz="0" w:space="0" w:color="auto"/>
        <w:bottom w:val="none" w:sz="0" w:space="0" w:color="auto"/>
        <w:right w:val="none" w:sz="0" w:space="0" w:color="auto"/>
      </w:divBdr>
    </w:div>
    <w:div w:id="1817333050">
      <w:bodyDiv w:val="1"/>
      <w:marLeft w:val="0"/>
      <w:marRight w:val="0"/>
      <w:marTop w:val="0"/>
      <w:marBottom w:val="0"/>
      <w:divBdr>
        <w:top w:val="none" w:sz="0" w:space="0" w:color="auto"/>
        <w:left w:val="none" w:sz="0" w:space="0" w:color="auto"/>
        <w:bottom w:val="none" w:sz="0" w:space="0" w:color="auto"/>
        <w:right w:val="none" w:sz="0" w:space="0" w:color="auto"/>
      </w:divBdr>
    </w:div>
    <w:div w:id="1818959190">
      <w:bodyDiv w:val="1"/>
      <w:marLeft w:val="0"/>
      <w:marRight w:val="0"/>
      <w:marTop w:val="0"/>
      <w:marBottom w:val="0"/>
      <w:divBdr>
        <w:top w:val="none" w:sz="0" w:space="0" w:color="auto"/>
        <w:left w:val="none" w:sz="0" w:space="0" w:color="auto"/>
        <w:bottom w:val="none" w:sz="0" w:space="0" w:color="auto"/>
        <w:right w:val="none" w:sz="0" w:space="0" w:color="auto"/>
      </w:divBdr>
    </w:div>
    <w:div w:id="1831095171">
      <w:bodyDiv w:val="1"/>
      <w:marLeft w:val="0"/>
      <w:marRight w:val="0"/>
      <w:marTop w:val="0"/>
      <w:marBottom w:val="0"/>
      <w:divBdr>
        <w:top w:val="none" w:sz="0" w:space="0" w:color="auto"/>
        <w:left w:val="none" w:sz="0" w:space="0" w:color="auto"/>
        <w:bottom w:val="none" w:sz="0" w:space="0" w:color="auto"/>
        <w:right w:val="none" w:sz="0" w:space="0" w:color="auto"/>
      </w:divBdr>
    </w:div>
    <w:div w:id="1833527971">
      <w:bodyDiv w:val="1"/>
      <w:marLeft w:val="0"/>
      <w:marRight w:val="0"/>
      <w:marTop w:val="0"/>
      <w:marBottom w:val="0"/>
      <w:divBdr>
        <w:top w:val="none" w:sz="0" w:space="0" w:color="auto"/>
        <w:left w:val="none" w:sz="0" w:space="0" w:color="auto"/>
        <w:bottom w:val="none" w:sz="0" w:space="0" w:color="auto"/>
        <w:right w:val="none" w:sz="0" w:space="0" w:color="auto"/>
      </w:divBdr>
    </w:div>
    <w:div w:id="1833597495">
      <w:bodyDiv w:val="1"/>
      <w:marLeft w:val="0"/>
      <w:marRight w:val="0"/>
      <w:marTop w:val="0"/>
      <w:marBottom w:val="0"/>
      <w:divBdr>
        <w:top w:val="none" w:sz="0" w:space="0" w:color="auto"/>
        <w:left w:val="none" w:sz="0" w:space="0" w:color="auto"/>
        <w:bottom w:val="none" w:sz="0" w:space="0" w:color="auto"/>
        <w:right w:val="none" w:sz="0" w:space="0" w:color="auto"/>
      </w:divBdr>
    </w:div>
    <w:div w:id="1835415423">
      <w:bodyDiv w:val="1"/>
      <w:marLeft w:val="0"/>
      <w:marRight w:val="0"/>
      <w:marTop w:val="0"/>
      <w:marBottom w:val="0"/>
      <w:divBdr>
        <w:top w:val="none" w:sz="0" w:space="0" w:color="auto"/>
        <w:left w:val="none" w:sz="0" w:space="0" w:color="auto"/>
        <w:bottom w:val="none" w:sz="0" w:space="0" w:color="auto"/>
        <w:right w:val="none" w:sz="0" w:space="0" w:color="auto"/>
      </w:divBdr>
    </w:div>
    <w:div w:id="1842306219">
      <w:bodyDiv w:val="1"/>
      <w:marLeft w:val="0"/>
      <w:marRight w:val="0"/>
      <w:marTop w:val="0"/>
      <w:marBottom w:val="0"/>
      <w:divBdr>
        <w:top w:val="none" w:sz="0" w:space="0" w:color="auto"/>
        <w:left w:val="none" w:sz="0" w:space="0" w:color="auto"/>
        <w:bottom w:val="none" w:sz="0" w:space="0" w:color="auto"/>
        <w:right w:val="none" w:sz="0" w:space="0" w:color="auto"/>
      </w:divBdr>
    </w:div>
    <w:div w:id="1843622109">
      <w:bodyDiv w:val="1"/>
      <w:marLeft w:val="0"/>
      <w:marRight w:val="0"/>
      <w:marTop w:val="0"/>
      <w:marBottom w:val="0"/>
      <w:divBdr>
        <w:top w:val="none" w:sz="0" w:space="0" w:color="auto"/>
        <w:left w:val="none" w:sz="0" w:space="0" w:color="auto"/>
        <w:bottom w:val="none" w:sz="0" w:space="0" w:color="auto"/>
        <w:right w:val="none" w:sz="0" w:space="0" w:color="auto"/>
      </w:divBdr>
    </w:div>
    <w:div w:id="1849364299">
      <w:bodyDiv w:val="1"/>
      <w:marLeft w:val="0"/>
      <w:marRight w:val="0"/>
      <w:marTop w:val="0"/>
      <w:marBottom w:val="0"/>
      <w:divBdr>
        <w:top w:val="none" w:sz="0" w:space="0" w:color="auto"/>
        <w:left w:val="none" w:sz="0" w:space="0" w:color="auto"/>
        <w:bottom w:val="none" w:sz="0" w:space="0" w:color="auto"/>
        <w:right w:val="none" w:sz="0" w:space="0" w:color="auto"/>
      </w:divBdr>
    </w:div>
    <w:div w:id="1851022098">
      <w:bodyDiv w:val="1"/>
      <w:marLeft w:val="0"/>
      <w:marRight w:val="0"/>
      <w:marTop w:val="0"/>
      <w:marBottom w:val="0"/>
      <w:divBdr>
        <w:top w:val="none" w:sz="0" w:space="0" w:color="auto"/>
        <w:left w:val="none" w:sz="0" w:space="0" w:color="auto"/>
        <w:bottom w:val="none" w:sz="0" w:space="0" w:color="auto"/>
        <w:right w:val="none" w:sz="0" w:space="0" w:color="auto"/>
      </w:divBdr>
    </w:div>
    <w:div w:id="1854149828">
      <w:bodyDiv w:val="1"/>
      <w:marLeft w:val="0"/>
      <w:marRight w:val="0"/>
      <w:marTop w:val="0"/>
      <w:marBottom w:val="0"/>
      <w:divBdr>
        <w:top w:val="none" w:sz="0" w:space="0" w:color="auto"/>
        <w:left w:val="none" w:sz="0" w:space="0" w:color="auto"/>
        <w:bottom w:val="none" w:sz="0" w:space="0" w:color="auto"/>
        <w:right w:val="none" w:sz="0" w:space="0" w:color="auto"/>
      </w:divBdr>
    </w:div>
    <w:div w:id="1859852807">
      <w:bodyDiv w:val="1"/>
      <w:marLeft w:val="0"/>
      <w:marRight w:val="0"/>
      <w:marTop w:val="0"/>
      <w:marBottom w:val="0"/>
      <w:divBdr>
        <w:top w:val="none" w:sz="0" w:space="0" w:color="auto"/>
        <w:left w:val="none" w:sz="0" w:space="0" w:color="auto"/>
        <w:bottom w:val="none" w:sz="0" w:space="0" w:color="auto"/>
        <w:right w:val="none" w:sz="0" w:space="0" w:color="auto"/>
      </w:divBdr>
    </w:div>
    <w:div w:id="1869024958">
      <w:bodyDiv w:val="1"/>
      <w:marLeft w:val="0"/>
      <w:marRight w:val="0"/>
      <w:marTop w:val="0"/>
      <w:marBottom w:val="0"/>
      <w:divBdr>
        <w:top w:val="none" w:sz="0" w:space="0" w:color="auto"/>
        <w:left w:val="none" w:sz="0" w:space="0" w:color="auto"/>
        <w:bottom w:val="none" w:sz="0" w:space="0" w:color="auto"/>
        <w:right w:val="none" w:sz="0" w:space="0" w:color="auto"/>
      </w:divBdr>
    </w:div>
    <w:div w:id="1872375669">
      <w:bodyDiv w:val="1"/>
      <w:marLeft w:val="0"/>
      <w:marRight w:val="0"/>
      <w:marTop w:val="0"/>
      <w:marBottom w:val="0"/>
      <w:divBdr>
        <w:top w:val="none" w:sz="0" w:space="0" w:color="auto"/>
        <w:left w:val="none" w:sz="0" w:space="0" w:color="auto"/>
        <w:bottom w:val="none" w:sz="0" w:space="0" w:color="auto"/>
        <w:right w:val="none" w:sz="0" w:space="0" w:color="auto"/>
      </w:divBdr>
    </w:div>
    <w:div w:id="1876498401">
      <w:bodyDiv w:val="1"/>
      <w:marLeft w:val="0"/>
      <w:marRight w:val="0"/>
      <w:marTop w:val="0"/>
      <w:marBottom w:val="0"/>
      <w:divBdr>
        <w:top w:val="none" w:sz="0" w:space="0" w:color="auto"/>
        <w:left w:val="none" w:sz="0" w:space="0" w:color="auto"/>
        <w:bottom w:val="none" w:sz="0" w:space="0" w:color="auto"/>
        <w:right w:val="none" w:sz="0" w:space="0" w:color="auto"/>
      </w:divBdr>
    </w:div>
    <w:div w:id="1878544891">
      <w:bodyDiv w:val="1"/>
      <w:marLeft w:val="0"/>
      <w:marRight w:val="0"/>
      <w:marTop w:val="0"/>
      <w:marBottom w:val="0"/>
      <w:divBdr>
        <w:top w:val="none" w:sz="0" w:space="0" w:color="auto"/>
        <w:left w:val="none" w:sz="0" w:space="0" w:color="auto"/>
        <w:bottom w:val="none" w:sz="0" w:space="0" w:color="auto"/>
        <w:right w:val="none" w:sz="0" w:space="0" w:color="auto"/>
      </w:divBdr>
    </w:div>
    <w:div w:id="1878739317">
      <w:bodyDiv w:val="1"/>
      <w:marLeft w:val="0"/>
      <w:marRight w:val="0"/>
      <w:marTop w:val="0"/>
      <w:marBottom w:val="0"/>
      <w:divBdr>
        <w:top w:val="none" w:sz="0" w:space="0" w:color="auto"/>
        <w:left w:val="none" w:sz="0" w:space="0" w:color="auto"/>
        <w:bottom w:val="none" w:sz="0" w:space="0" w:color="auto"/>
        <w:right w:val="none" w:sz="0" w:space="0" w:color="auto"/>
      </w:divBdr>
    </w:div>
    <w:div w:id="1879464987">
      <w:bodyDiv w:val="1"/>
      <w:marLeft w:val="0"/>
      <w:marRight w:val="0"/>
      <w:marTop w:val="0"/>
      <w:marBottom w:val="0"/>
      <w:divBdr>
        <w:top w:val="none" w:sz="0" w:space="0" w:color="auto"/>
        <w:left w:val="none" w:sz="0" w:space="0" w:color="auto"/>
        <w:bottom w:val="none" w:sz="0" w:space="0" w:color="auto"/>
        <w:right w:val="none" w:sz="0" w:space="0" w:color="auto"/>
      </w:divBdr>
    </w:div>
    <w:div w:id="1880969741">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885941650">
      <w:bodyDiv w:val="1"/>
      <w:marLeft w:val="0"/>
      <w:marRight w:val="0"/>
      <w:marTop w:val="0"/>
      <w:marBottom w:val="0"/>
      <w:divBdr>
        <w:top w:val="none" w:sz="0" w:space="0" w:color="auto"/>
        <w:left w:val="none" w:sz="0" w:space="0" w:color="auto"/>
        <w:bottom w:val="none" w:sz="0" w:space="0" w:color="auto"/>
        <w:right w:val="none" w:sz="0" w:space="0" w:color="auto"/>
      </w:divBdr>
    </w:div>
    <w:div w:id="1889107352">
      <w:bodyDiv w:val="1"/>
      <w:marLeft w:val="0"/>
      <w:marRight w:val="0"/>
      <w:marTop w:val="0"/>
      <w:marBottom w:val="0"/>
      <w:divBdr>
        <w:top w:val="none" w:sz="0" w:space="0" w:color="auto"/>
        <w:left w:val="none" w:sz="0" w:space="0" w:color="auto"/>
        <w:bottom w:val="none" w:sz="0" w:space="0" w:color="auto"/>
        <w:right w:val="none" w:sz="0" w:space="0" w:color="auto"/>
      </w:divBdr>
    </w:div>
    <w:div w:id="1891648843">
      <w:bodyDiv w:val="1"/>
      <w:marLeft w:val="0"/>
      <w:marRight w:val="0"/>
      <w:marTop w:val="0"/>
      <w:marBottom w:val="0"/>
      <w:divBdr>
        <w:top w:val="none" w:sz="0" w:space="0" w:color="auto"/>
        <w:left w:val="none" w:sz="0" w:space="0" w:color="auto"/>
        <w:bottom w:val="none" w:sz="0" w:space="0" w:color="auto"/>
        <w:right w:val="none" w:sz="0" w:space="0" w:color="auto"/>
      </w:divBdr>
    </w:div>
    <w:div w:id="1892110333">
      <w:bodyDiv w:val="1"/>
      <w:marLeft w:val="0"/>
      <w:marRight w:val="0"/>
      <w:marTop w:val="0"/>
      <w:marBottom w:val="0"/>
      <w:divBdr>
        <w:top w:val="none" w:sz="0" w:space="0" w:color="auto"/>
        <w:left w:val="none" w:sz="0" w:space="0" w:color="auto"/>
        <w:bottom w:val="none" w:sz="0" w:space="0" w:color="auto"/>
        <w:right w:val="none" w:sz="0" w:space="0" w:color="auto"/>
      </w:divBdr>
    </w:div>
    <w:div w:id="1893343107">
      <w:bodyDiv w:val="1"/>
      <w:marLeft w:val="0"/>
      <w:marRight w:val="0"/>
      <w:marTop w:val="0"/>
      <w:marBottom w:val="0"/>
      <w:divBdr>
        <w:top w:val="none" w:sz="0" w:space="0" w:color="auto"/>
        <w:left w:val="none" w:sz="0" w:space="0" w:color="auto"/>
        <w:bottom w:val="none" w:sz="0" w:space="0" w:color="auto"/>
        <w:right w:val="none" w:sz="0" w:space="0" w:color="auto"/>
      </w:divBdr>
    </w:div>
    <w:div w:id="1893693243">
      <w:bodyDiv w:val="1"/>
      <w:marLeft w:val="0"/>
      <w:marRight w:val="0"/>
      <w:marTop w:val="0"/>
      <w:marBottom w:val="0"/>
      <w:divBdr>
        <w:top w:val="none" w:sz="0" w:space="0" w:color="auto"/>
        <w:left w:val="none" w:sz="0" w:space="0" w:color="auto"/>
        <w:bottom w:val="none" w:sz="0" w:space="0" w:color="auto"/>
        <w:right w:val="none" w:sz="0" w:space="0" w:color="auto"/>
      </w:divBdr>
    </w:div>
    <w:div w:id="1894274248">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8125461">
      <w:bodyDiv w:val="1"/>
      <w:marLeft w:val="0"/>
      <w:marRight w:val="0"/>
      <w:marTop w:val="0"/>
      <w:marBottom w:val="0"/>
      <w:divBdr>
        <w:top w:val="none" w:sz="0" w:space="0" w:color="auto"/>
        <w:left w:val="none" w:sz="0" w:space="0" w:color="auto"/>
        <w:bottom w:val="none" w:sz="0" w:space="0" w:color="auto"/>
        <w:right w:val="none" w:sz="0" w:space="0" w:color="auto"/>
      </w:divBdr>
    </w:div>
    <w:div w:id="1898661801">
      <w:bodyDiv w:val="1"/>
      <w:marLeft w:val="0"/>
      <w:marRight w:val="0"/>
      <w:marTop w:val="0"/>
      <w:marBottom w:val="0"/>
      <w:divBdr>
        <w:top w:val="none" w:sz="0" w:space="0" w:color="auto"/>
        <w:left w:val="none" w:sz="0" w:space="0" w:color="auto"/>
        <w:bottom w:val="none" w:sz="0" w:space="0" w:color="auto"/>
        <w:right w:val="none" w:sz="0" w:space="0" w:color="auto"/>
      </w:divBdr>
    </w:div>
    <w:div w:id="1899896631">
      <w:bodyDiv w:val="1"/>
      <w:marLeft w:val="0"/>
      <w:marRight w:val="0"/>
      <w:marTop w:val="0"/>
      <w:marBottom w:val="0"/>
      <w:divBdr>
        <w:top w:val="none" w:sz="0" w:space="0" w:color="auto"/>
        <w:left w:val="none" w:sz="0" w:space="0" w:color="auto"/>
        <w:bottom w:val="none" w:sz="0" w:space="0" w:color="auto"/>
        <w:right w:val="none" w:sz="0" w:space="0" w:color="auto"/>
      </w:divBdr>
    </w:div>
    <w:div w:id="1900167456">
      <w:bodyDiv w:val="1"/>
      <w:marLeft w:val="0"/>
      <w:marRight w:val="0"/>
      <w:marTop w:val="0"/>
      <w:marBottom w:val="0"/>
      <w:divBdr>
        <w:top w:val="none" w:sz="0" w:space="0" w:color="auto"/>
        <w:left w:val="none" w:sz="0" w:space="0" w:color="auto"/>
        <w:bottom w:val="none" w:sz="0" w:space="0" w:color="auto"/>
        <w:right w:val="none" w:sz="0" w:space="0" w:color="auto"/>
      </w:divBdr>
    </w:div>
    <w:div w:id="1900244446">
      <w:bodyDiv w:val="1"/>
      <w:marLeft w:val="0"/>
      <w:marRight w:val="0"/>
      <w:marTop w:val="0"/>
      <w:marBottom w:val="0"/>
      <w:divBdr>
        <w:top w:val="none" w:sz="0" w:space="0" w:color="auto"/>
        <w:left w:val="none" w:sz="0" w:space="0" w:color="auto"/>
        <w:bottom w:val="none" w:sz="0" w:space="0" w:color="auto"/>
        <w:right w:val="none" w:sz="0" w:space="0" w:color="auto"/>
      </w:divBdr>
    </w:div>
    <w:div w:id="1905217658">
      <w:bodyDiv w:val="1"/>
      <w:marLeft w:val="0"/>
      <w:marRight w:val="0"/>
      <w:marTop w:val="0"/>
      <w:marBottom w:val="0"/>
      <w:divBdr>
        <w:top w:val="none" w:sz="0" w:space="0" w:color="auto"/>
        <w:left w:val="none" w:sz="0" w:space="0" w:color="auto"/>
        <w:bottom w:val="none" w:sz="0" w:space="0" w:color="auto"/>
        <w:right w:val="none" w:sz="0" w:space="0" w:color="auto"/>
      </w:divBdr>
    </w:div>
    <w:div w:id="1908151939">
      <w:bodyDiv w:val="1"/>
      <w:marLeft w:val="0"/>
      <w:marRight w:val="0"/>
      <w:marTop w:val="0"/>
      <w:marBottom w:val="0"/>
      <w:divBdr>
        <w:top w:val="none" w:sz="0" w:space="0" w:color="auto"/>
        <w:left w:val="none" w:sz="0" w:space="0" w:color="auto"/>
        <w:bottom w:val="none" w:sz="0" w:space="0" w:color="auto"/>
        <w:right w:val="none" w:sz="0" w:space="0" w:color="auto"/>
      </w:divBdr>
    </w:div>
    <w:div w:id="1913810312">
      <w:bodyDiv w:val="1"/>
      <w:marLeft w:val="0"/>
      <w:marRight w:val="0"/>
      <w:marTop w:val="0"/>
      <w:marBottom w:val="0"/>
      <w:divBdr>
        <w:top w:val="none" w:sz="0" w:space="0" w:color="auto"/>
        <w:left w:val="none" w:sz="0" w:space="0" w:color="auto"/>
        <w:bottom w:val="none" w:sz="0" w:space="0" w:color="auto"/>
        <w:right w:val="none" w:sz="0" w:space="0" w:color="auto"/>
      </w:divBdr>
    </w:div>
    <w:div w:id="1914045391">
      <w:bodyDiv w:val="1"/>
      <w:marLeft w:val="0"/>
      <w:marRight w:val="0"/>
      <w:marTop w:val="0"/>
      <w:marBottom w:val="0"/>
      <w:divBdr>
        <w:top w:val="none" w:sz="0" w:space="0" w:color="auto"/>
        <w:left w:val="none" w:sz="0" w:space="0" w:color="auto"/>
        <w:bottom w:val="none" w:sz="0" w:space="0" w:color="auto"/>
        <w:right w:val="none" w:sz="0" w:space="0" w:color="auto"/>
      </w:divBdr>
    </w:div>
    <w:div w:id="1915431538">
      <w:bodyDiv w:val="1"/>
      <w:marLeft w:val="0"/>
      <w:marRight w:val="0"/>
      <w:marTop w:val="0"/>
      <w:marBottom w:val="0"/>
      <w:divBdr>
        <w:top w:val="none" w:sz="0" w:space="0" w:color="auto"/>
        <w:left w:val="none" w:sz="0" w:space="0" w:color="auto"/>
        <w:bottom w:val="none" w:sz="0" w:space="0" w:color="auto"/>
        <w:right w:val="none" w:sz="0" w:space="0" w:color="auto"/>
      </w:divBdr>
    </w:div>
    <w:div w:id="1918664091">
      <w:bodyDiv w:val="1"/>
      <w:marLeft w:val="0"/>
      <w:marRight w:val="0"/>
      <w:marTop w:val="0"/>
      <w:marBottom w:val="0"/>
      <w:divBdr>
        <w:top w:val="none" w:sz="0" w:space="0" w:color="auto"/>
        <w:left w:val="none" w:sz="0" w:space="0" w:color="auto"/>
        <w:bottom w:val="none" w:sz="0" w:space="0" w:color="auto"/>
        <w:right w:val="none" w:sz="0" w:space="0" w:color="auto"/>
      </w:divBdr>
    </w:div>
    <w:div w:id="1919441395">
      <w:bodyDiv w:val="1"/>
      <w:marLeft w:val="0"/>
      <w:marRight w:val="0"/>
      <w:marTop w:val="0"/>
      <w:marBottom w:val="0"/>
      <w:divBdr>
        <w:top w:val="none" w:sz="0" w:space="0" w:color="auto"/>
        <w:left w:val="none" w:sz="0" w:space="0" w:color="auto"/>
        <w:bottom w:val="none" w:sz="0" w:space="0" w:color="auto"/>
        <w:right w:val="none" w:sz="0" w:space="0" w:color="auto"/>
      </w:divBdr>
    </w:div>
    <w:div w:id="1919559734">
      <w:bodyDiv w:val="1"/>
      <w:marLeft w:val="0"/>
      <w:marRight w:val="0"/>
      <w:marTop w:val="0"/>
      <w:marBottom w:val="0"/>
      <w:divBdr>
        <w:top w:val="none" w:sz="0" w:space="0" w:color="auto"/>
        <w:left w:val="none" w:sz="0" w:space="0" w:color="auto"/>
        <w:bottom w:val="none" w:sz="0" w:space="0" w:color="auto"/>
        <w:right w:val="none" w:sz="0" w:space="0" w:color="auto"/>
      </w:divBdr>
    </w:div>
    <w:div w:id="1927421283">
      <w:bodyDiv w:val="1"/>
      <w:marLeft w:val="0"/>
      <w:marRight w:val="0"/>
      <w:marTop w:val="0"/>
      <w:marBottom w:val="0"/>
      <w:divBdr>
        <w:top w:val="none" w:sz="0" w:space="0" w:color="auto"/>
        <w:left w:val="none" w:sz="0" w:space="0" w:color="auto"/>
        <w:bottom w:val="none" w:sz="0" w:space="0" w:color="auto"/>
        <w:right w:val="none" w:sz="0" w:space="0" w:color="auto"/>
      </w:divBdr>
    </w:div>
    <w:div w:id="1928272225">
      <w:bodyDiv w:val="1"/>
      <w:marLeft w:val="0"/>
      <w:marRight w:val="0"/>
      <w:marTop w:val="0"/>
      <w:marBottom w:val="0"/>
      <w:divBdr>
        <w:top w:val="none" w:sz="0" w:space="0" w:color="auto"/>
        <w:left w:val="none" w:sz="0" w:space="0" w:color="auto"/>
        <w:bottom w:val="none" w:sz="0" w:space="0" w:color="auto"/>
        <w:right w:val="none" w:sz="0" w:space="0" w:color="auto"/>
      </w:divBdr>
    </w:div>
    <w:div w:id="1932422280">
      <w:bodyDiv w:val="1"/>
      <w:marLeft w:val="0"/>
      <w:marRight w:val="0"/>
      <w:marTop w:val="0"/>
      <w:marBottom w:val="0"/>
      <w:divBdr>
        <w:top w:val="none" w:sz="0" w:space="0" w:color="auto"/>
        <w:left w:val="none" w:sz="0" w:space="0" w:color="auto"/>
        <w:bottom w:val="none" w:sz="0" w:space="0" w:color="auto"/>
        <w:right w:val="none" w:sz="0" w:space="0" w:color="auto"/>
      </w:divBdr>
    </w:div>
    <w:div w:id="1935288107">
      <w:bodyDiv w:val="1"/>
      <w:marLeft w:val="0"/>
      <w:marRight w:val="0"/>
      <w:marTop w:val="0"/>
      <w:marBottom w:val="0"/>
      <w:divBdr>
        <w:top w:val="none" w:sz="0" w:space="0" w:color="auto"/>
        <w:left w:val="none" w:sz="0" w:space="0" w:color="auto"/>
        <w:bottom w:val="none" w:sz="0" w:space="0" w:color="auto"/>
        <w:right w:val="none" w:sz="0" w:space="0" w:color="auto"/>
      </w:divBdr>
    </w:div>
    <w:div w:id="1936938475">
      <w:bodyDiv w:val="1"/>
      <w:marLeft w:val="0"/>
      <w:marRight w:val="0"/>
      <w:marTop w:val="0"/>
      <w:marBottom w:val="0"/>
      <w:divBdr>
        <w:top w:val="none" w:sz="0" w:space="0" w:color="auto"/>
        <w:left w:val="none" w:sz="0" w:space="0" w:color="auto"/>
        <w:bottom w:val="none" w:sz="0" w:space="0" w:color="auto"/>
        <w:right w:val="none" w:sz="0" w:space="0" w:color="auto"/>
      </w:divBdr>
    </w:div>
    <w:div w:id="1941377361">
      <w:bodyDiv w:val="1"/>
      <w:marLeft w:val="0"/>
      <w:marRight w:val="0"/>
      <w:marTop w:val="0"/>
      <w:marBottom w:val="0"/>
      <w:divBdr>
        <w:top w:val="none" w:sz="0" w:space="0" w:color="auto"/>
        <w:left w:val="none" w:sz="0" w:space="0" w:color="auto"/>
        <w:bottom w:val="none" w:sz="0" w:space="0" w:color="auto"/>
        <w:right w:val="none" w:sz="0" w:space="0" w:color="auto"/>
      </w:divBdr>
    </w:div>
    <w:div w:id="1942637374">
      <w:bodyDiv w:val="1"/>
      <w:marLeft w:val="0"/>
      <w:marRight w:val="0"/>
      <w:marTop w:val="0"/>
      <w:marBottom w:val="0"/>
      <w:divBdr>
        <w:top w:val="none" w:sz="0" w:space="0" w:color="auto"/>
        <w:left w:val="none" w:sz="0" w:space="0" w:color="auto"/>
        <w:bottom w:val="none" w:sz="0" w:space="0" w:color="auto"/>
        <w:right w:val="none" w:sz="0" w:space="0" w:color="auto"/>
      </w:divBdr>
    </w:div>
    <w:div w:id="1954053600">
      <w:bodyDiv w:val="1"/>
      <w:marLeft w:val="0"/>
      <w:marRight w:val="0"/>
      <w:marTop w:val="0"/>
      <w:marBottom w:val="0"/>
      <w:divBdr>
        <w:top w:val="none" w:sz="0" w:space="0" w:color="auto"/>
        <w:left w:val="none" w:sz="0" w:space="0" w:color="auto"/>
        <w:bottom w:val="none" w:sz="0" w:space="0" w:color="auto"/>
        <w:right w:val="none" w:sz="0" w:space="0" w:color="auto"/>
      </w:divBdr>
    </w:div>
    <w:div w:id="1955821045">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9724676">
      <w:bodyDiv w:val="1"/>
      <w:marLeft w:val="0"/>
      <w:marRight w:val="0"/>
      <w:marTop w:val="0"/>
      <w:marBottom w:val="0"/>
      <w:divBdr>
        <w:top w:val="none" w:sz="0" w:space="0" w:color="auto"/>
        <w:left w:val="none" w:sz="0" w:space="0" w:color="auto"/>
        <w:bottom w:val="none" w:sz="0" w:space="0" w:color="auto"/>
        <w:right w:val="none" w:sz="0" w:space="0" w:color="auto"/>
      </w:divBdr>
    </w:div>
    <w:div w:id="1966615276">
      <w:bodyDiv w:val="1"/>
      <w:marLeft w:val="0"/>
      <w:marRight w:val="0"/>
      <w:marTop w:val="0"/>
      <w:marBottom w:val="0"/>
      <w:divBdr>
        <w:top w:val="none" w:sz="0" w:space="0" w:color="auto"/>
        <w:left w:val="none" w:sz="0" w:space="0" w:color="auto"/>
        <w:bottom w:val="none" w:sz="0" w:space="0" w:color="auto"/>
        <w:right w:val="none" w:sz="0" w:space="0" w:color="auto"/>
      </w:divBdr>
    </w:div>
    <w:div w:id="1966933227">
      <w:bodyDiv w:val="1"/>
      <w:marLeft w:val="0"/>
      <w:marRight w:val="0"/>
      <w:marTop w:val="0"/>
      <w:marBottom w:val="0"/>
      <w:divBdr>
        <w:top w:val="none" w:sz="0" w:space="0" w:color="auto"/>
        <w:left w:val="none" w:sz="0" w:space="0" w:color="auto"/>
        <w:bottom w:val="none" w:sz="0" w:space="0" w:color="auto"/>
        <w:right w:val="none" w:sz="0" w:space="0" w:color="auto"/>
      </w:divBdr>
    </w:div>
    <w:div w:id="1973703464">
      <w:bodyDiv w:val="1"/>
      <w:marLeft w:val="0"/>
      <w:marRight w:val="0"/>
      <w:marTop w:val="0"/>
      <w:marBottom w:val="0"/>
      <w:divBdr>
        <w:top w:val="none" w:sz="0" w:space="0" w:color="auto"/>
        <w:left w:val="none" w:sz="0" w:space="0" w:color="auto"/>
        <w:bottom w:val="none" w:sz="0" w:space="0" w:color="auto"/>
        <w:right w:val="none" w:sz="0" w:space="0" w:color="auto"/>
      </w:divBdr>
    </w:div>
    <w:div w:id="1977489862">
      <w:bodyDiv w:val="1"/>
      <w:marLeft w:val="0"/>
      <w:marRight w:val="0"/>
      <w:marTop w:val="0"/>
      <w:marBottom w:val="0"/>
      <w:divBdr>
        <w:top w:val="none" w:sz="0" w:space="0" w:color="auto"/>
        <w:left w:val="none" w:sz="0" w:space="0" w:color="auto"/>
        <w:bottom w:val="none" w:sz="0" w:space="0" w:color="auto"/>
        <w:right w:val="none" w:sz="0" w:space="0" w:color="auto"/>
      </w:divBdr>
    </w:div>
    <w:div w:id="1980261067">
      <w:bodyDiv w:val="1"/>
      <w:marLeft w:val="0"/>
      <w:marRight w:val="0"/>
      <w:marTop w:val="0"/>
      <w:marBottom w:val="0"/>
      <w:divBdr>
        <w:top w:val="none" w:sz="0" w:space="0" w:color="auto"/>
        <w:left w:val="none" w:sz="0" w:space="0" w:color="auto"/>
        <w:bottom w:val="none" w:sz="0" w:space="0" w:color="auto"/>
        <w:right w:val="none" w:sz="0" w:space="0" w:color="auto"/>
      </w:divBdr>
    </w:div>
    <w:div w:id="1987081782">
      <w:bodyDiv w:val="1"/>
      <w:marLeft w:val="0"/>
      <w:marRight w:val="0"/>
      <w:marTop w:val="0"/>
      <w:marBottom w:val="0"/>
      <w:divBdr>
        <w:top w:val="none" w:sz="0" w:space="0" w:color="auto"/>
        <w:left w:val="none" w:sz="0" w:space="0" w:color="auto"/>
        <w:bottom w:val="none" w:sz="0" w:space="0" w:color="auto"/>
        <w:right w:val="none" w:sz="0" w:space="0" w:color="auto"/>
      </w:divBdr>
    </w:div>
    <w:div w:id="1989895360">
      <w:bodyDiv w:val="1"/>
      <w:marLeft w:val="0"/>
      <w:marRight w:val="0"/>
      <w:marTop w:val="0"/>
      <w:marBottom w:val="0"/>
      <w:divBdr>
        <w:top w:val="none" w:sz="0" w:space="0" w:color="auto"/>
        <w:left w:val="none" w:sz="0" w:space="0" w:color="auto"/>
        <w:bottom w:val="none" w:sz="0" w:space="0" w:color="auto"/>
        <w:right w:val="none" w:sz="0" w:space="0" w:color="auto"/>
      </w:divBdr>
    </w:div>
    <w:div w:id="1993176488">
      <w:bodyDiv w:val="1"/>
      <w:marLeft w:val="0"/>
      <w:marRight w:val="0"/>
      <w:marTop w:val="0"/>
      <w:marBottom w:val="0"/>
      <w:divBdr>
        <w:top w:val="none" w:sz="0" w:space="0" w:color="auto"/>
        <w:left w:val="none" w:sz="0" w:space="0" w:color="auto"/>
        <w:bottom w:val="none" w:sz="0" w:space="0" w:color="auto"/>
        <w:right w:val="none" w:sz="0" w:space="0" w:color="auto"/>
      </w:divBdr>
    </w:div>
    <w:div w:id="2000841842">
      <w:bodyDiv w:val="1"/>
      <w:marLeft w:val="0"/>
      <w:marRight w:val="0"/>
      <w:marTop w:val="0"/>
      <w:marBottom w:val="0"/>
      <w:divBdr>
        <w:top w:val="none" w:sz="0" w:space="0" w:color="auto"/>
        <w:left w:val="none" w:sz="0" w:space="0" w:color="auto"/>
        <w:bottom w:val="none" w:sz="0" w:space="0" w:color="auto"/>
        <w:right w:val="none" w:sz="0" w:space="0" w:color="auto"/>
      </w:divBdr>
    </w:div>
    <w:div w:id="2001929343">
      <w:bodyDiv w:val="1"/>
      <w:marLeft w:val="0"/>
      <w:marRight w:val="0"/>
      <w:marTop w:val="0"/>
      <w:marBottom w:val="0"/>
      <w:divBdr>
        <w:top w:val="none" w:sz="0" w:space="0" w:color="auto"/>
        <w:left w:val="none" w:sz="0" w:space="0" w:color="auto"/>
        <w:bottom w:val="none" w:sz="0" w:space="0" w:color="auto"/>
        <w:right w:val="none" w:sz="0" w:space="0" w:color="auto"/>
      </w:divBdr>
    </w:div>
    <w:div w:id="2007902164">
      <w:bodyDiv w:val="1"/>
      <w:marLeft w:val="0"/>
      <w:marRight w:val="0"/>
      <w:marTop w:val="0"/>
      <w:marBottom w:val="0"/>
      <w:divBdr>
        <w:top w:val="none" w:sz="0" w:space="0" w:color="auto"/>
        <w:left w:val="none" w:sz="0" w:space="0" w:color="auto"/>
        <w:bottom w:val="none" w:sz="0" w:space="0" w:color="auto"/>
        <w:right w:val="none" w:sz="0" w:space="0" w:color="auto"/>
      </w:divBdr>
    </w:div>
    <w:div w:id="2014524245">
      <w:bodyDiv w:val="1"/>
      <w:marLeft w:val="0"/>
      <w:marRight w:val="0"/>
      <w:marTop w:val="0"/>
      <w:marBottom w:val="0"/>
      <w:divBdr>
        <w:top w:val="none" w:sz="0" w:space="0" w:color="auto"/>
        <w:left w:val="none" w:sz="0" w:space="0" w:color="auto"/>
        <w:bottom w:val="none" w:sz="0" w:space="0" w:color="auto"/>
        <w:right w:val="none" w:sz="0" w:space="0" w:color="auto"/>
      </w:divBdr>
    </w:div>
    <w:div w:id="2015258306">
      <w:bodyDiv w:val="1"/>
      <w:marLeft w:val="0"/>
      <w:marRight w:val="0"/>
      <w:marTop w:val="0"/>
      <w:marBottom w:val="0"/>
      <w:divBdr>
        <w:top w:val="none" w:sz="0" w:space="0" w:color="auto"/>
        <w:left w:val="none" w:sz="0" w:space="0" w:color="auto"/>
        <w:bottom w:val="none" w:sz="0" w:space="0" w:color="auto"/>
        <w:right w:val="none" w:sz="0" w:space="0" w:color="auto"/>
      </w:divBdr>
    </w:div>
    <w:div w:id="2016570334">
      <w:bodyDiv w:val="1"/>
      <w:marLeft w:val="0"/>
      <w:marRight w:val="0"/>
      <w:marTop w:val="0"/>
      <w:marBottom w:val="0"/>
      <w:divBdr>
        <w:top w:val="none" w:sz="0" w:space="0" w:color="auto"/>
        <w:left w:val="none" w:sz="0" w:space="0" w:color="auto"/>
        <w:bottom w:val="none" w:sz="0" w:space="0" w:color="auto"/>
        <w:right w:val="none" w:sz="0" w:space="0" w:color="auto"/>
      </w:divBdr>
    </w:div>
    <w:div w:id="2016809416">
      <w:bodyDiv w:val="1"/>
      <w:marLeft w:val="0"/>
      <w:marRight w:val="0"/>
      <w:marTop w:val="0"/>
      <w:marBottom w:val="0"/>
      <w:divBdr>
        <w:top w:val="none" w:sz="0" w:space="0" w:color="auto"/>
        <w:left w:val="none" w:sz="0" w:space="0" w:color="auto"/>
        <w:bottom w:val="none" w:sz="0" w:space="0" w:color="auto"/>
        <w:right w:val="none" w:sz="0" w:space="0" w:color="auto"/>
      </w:divBdr>
    </w:div>
    <w:div w:id="2018191262">
      <w:bodyDiv w:val="1"/>
      <w:marLeft w:val="0"/>
      <w:marRight w:val="0"/>
      <w:marTop w:val="0"/>
      <w:marBottom w:val="0"/>
      <w:divBdr>
        <w:top w:val="none" w:sz="0" w:space="0" w:color="auto"/>
        <w:left w:val="none" w:sz="0" w:space="0" w:color="auto"/>
        <w:bottom w:val="none" w:sz="0" w:space="0" w:color="auto"/>
        <w:right w:val="none" w:sz="0" w:space="0" w:color="auto"/>
      </w:divBdr>
    </w:div>
    <w:div w:id="2027318766">
      <w:bodyDiv w:val="1"/>
      <w:marLeft w:val="0"/>
      <w:marRight w:val="0"/>
      <w:marTop w:val="0"/>
      <w:marBottom w:val="0"/>
      <w:divBdr>
        <w:top w:val="none" w:sz="0" w:space="0" w:color="auto"/>
        <w:left w:val="none" w:sz="0" w:space="0" w:color="auto"/>
        <w:bottom w:val="none" w:sz="0" w:space="0" w:color="auto"/>
        <w:right w:val="none" w:sz="0" w:space="0" w:color="auto"/>
      </w:divBdr>
    </w:div>
    <w:div w:id="2028361382">
      <w:bodyDiv w:val="1"/>
      <w:marLeft w:val="0"/>
      <w:marRight w:val="0"/>
      <w:marTop w:val="0"/>
      <w:marBottom w:val="0"/>
      <w:divBdr>
        <w:top w:val="none" w:sz="0" w:space="0" w:color="auto"/>
        <w:left w:val="none" w:sz="0" w:space="0" w:color="auto"/>
        <w:bottom w:val="none" w:sz="0" w:space="0" w:color="auto"/>
        <w:right w:val="none" w:sz="0" w:space="0" w:color="auto"/>
      </w:divBdr>
    </w:div>
    <w:div w:id="2031253594">
      <w:bodyDiv w:val="1"/>
      <w:marLeft w:val="0"/>
      <w:marRight w:val="0"/>
      <w:marTop w:val="0"/>
      <w:marBottom w:val="0"/>
      <w:divBdr>
        <w:top w:val="none" w:sz="0" w:space="0" w:color="auto"/>
        <w:left w:val="none" w:sz="0" w:space="0" w:color="auto"/>
        <w:bottom w:val="none" w:sz="0" w:space="0" w:color="auto"/>
        <w:right w:val="none" w:sz="0" w:space="0" w:color="auto"/>
      </w:divBdr>
    </w:div>
    <w:div w:id="2031711268">
      <w:bodyDiv w:val="1"/>
      <w:marLeft w:val="0"/>
      <w:marRight w:val="0"/>
      <w:marTop w:val="0"/>
      <w:marBottom w:val="0"/>
      <w:divBdr>
        <w:top w:val="none" w:sz="0" w:space="0" w:color="auto"/>
        <w:left w:val="none" w:sz="0" w:space="0" w:color="auto"/>
        <w:bottom w:val="none" w:sz="0" w:space="0" w:color="auto"/>
        <w:right w:val="none" w:sz="0" w:space="0" w:color="auto"/>
      </w:divBdr>
    </w:div>
    <w:div w:id="2031948119">
      <w:bodyDiv w:val="1"/>
      <w:marLeft w:val="0"/>
      <w:marRight w:val="0"/>
      <w:marTop w:val="0"/>
      <w:marBottom w:val="0"/>
      <w:divBdr>
        <w:top w:val="none" w:sz="0" w:space="0" w:color="auto"/>
        <w:left w:val="none" w:sz="0" w:space="0" w:color="auto"/>
        <w:bottom w:val="none" w:sz="0" w:space="0" w:color="auto"/>
        <w:right w:val="none" w:sz="0" w:space="0" w:color="auto"/>
      </w:divBdr>
    </w:div>
    <w:div w:id="2033996669">
      <w:bodyDiv w:val="1"/>
      <w:marLeft w:val="0"/>
      <w:marRight w:val="0"/>
      <w:marTop w:val="0"/>
      <w:marBottom w:val="0"/>
      <w:divBdr>
        <w:top w:val="none" w:sz="0" w:space="0" w:color="auto"/>
        <w:left w:val="none" w:sz="0" w:space="0" w:color="auto"/>
        <w:bottom w:val="none" w:sz="0" w:space="0" w:color="auto"/>
        <w:right w:val="none" w:sz="0" w:space="0" w:color="auto"/>
      </w:divBdr>
    </w:div>
    <w:div w:id="2044088950">
      <w:bodyDiv w:val="1"/>
      <w:marLeft w:val="0"/>
      <w:marRight w:val="0"/>
      <w:marTop w:val="0"/>
      <w:marBottom w:val="0"/>
      <w:divBdr>
        <w:top w:val="none" w:sz="0" w:space="0" w:color="auto"/>
        <w:left w:val="none" w:sz="0" w:space="0" w:color="auto"/>
        <w:bottom w:val="none" w:sz="0" w:space="0" w:color="auto"/>
        <w:right w:val="none" w:sz="0" w:space="0" w:color="auto"/>
      </w:divBdr>
    </w:div>
    <w:div w:id="2044791903">
      <w:bodyDiv w:val="1"/>
      <w:marLeft w:val="0"/>
      <w:marRight w:val="0"/>
      <w:marTop w:val="0"/>
      <w:marBottom w:val="0"/>
      <w:divBdr>
        <w:top w:val="none" w:sz="0" w:space="0" w:color="auto"/>
        <w:left w:val="none" w:sz="0" w:space="0" w:color="auto"/>
        <w:bottom w:val="none" w:sz="0" w:space="0" w:color="auto"/>
        <w:right w:val="none" w:sz="0" w:space="0" w:color="auto"/>
      </w:divBdr>
    </w:div>
    <w:div w:id="2055348436">
      <w:bodyDiv w:val="1"/>
      <w:marLeft w:val="0"/>
      <w:marRight w:val="0"/>
      <w:marTop w:val="0"/>
      <w:marBottom w:val="0"/>
      <w:divBdr>
        <w:top w:val="none" w:sz="0" w:space="0" w:color="auto"/>
        <w:left w:val="none" w:sz="0" w:space="0" w:color="auto"/>
        <w:bottom w:val="none" w:sz="0" w:space="0" w:color="auto"/>
        <w:right w:val="none" w:sz="0" w:space="0" w:color="auto"/>
      </w:divBdr>
    </w:div>
    <w:div w:id="2057269890">
      <w:bodyDiv w:val="1"/>
      <w:marLeft w:val="0"/>
      <w:marRight w:val="0"/>
      <w:marTop w:val="0"/>
      <w:marBottom w:val="0"/>
      <w:divBdr>
        <w:top w:val="none" w:sz="0" w:space="0" w:color="auto"/>
        <w:left w:val="none" w:sz="0" w:space="0" w:color="auto"/>
        <w:bottom w:val="none" w:sz="0" w:space="0" w:color="auto"/>
        <w:right w:val="none" w:sz="0" w:space="0" w:color="auto"/>
      </w:divBdr>
    </w:div>
    <w:div w:id="2057703903">
      <w:bodyDiv w:val="1"/>
      <w:marLeft w:val="0"/>
      <w:marRight w:val="0"/>
      <w:marTop w:val="0"/>
      <w:marBottom w:val="0"/>
      <w:divBdr>
        <w:top w:val="none" w:sz="0" w:space="0" w:color="auto"/>
        <w:left w:val="none" w:sz="0" w:space="0" w:color="auto"/>
        <w:bottom w:val="none" w:sz="0" w:space="0" w:color="auto"/>
        <w:right w:val="none" w:sz="0" w:space="0" w:color="auto"/>
      </w:divBdr>
    </w:div>
    <w:div w:id="2064909485">
      <w:bodyDiv w:val="1"/>
      <w:marLeft w:val="0"/>
      <w:marRight w:val="0"/>
      <w:marTop w:val="0"/>
      <w:marBottom w:val="0"/>
      <w:divBdr>
        <w:top w:val="none" w:sz="0" w:space="0" w:color="auto"/>
        <w:left w:val="none" w:sz="0" w:space="0" w:color="auto"/>
        <w:bottom w:val="none" w:sz="0" w:space="0" w:color="auto"/>
        <w:right w:val="none" w:sz="0" w:space="0" w:color="auto"/>
      </w:divBdr>
    </w:div>
    <w:div w:id="2065373101">
      <w:bodyDiv w:val="1"/>
      <w:marLeft w:val="0"/>
      <w:marRight w:val="0"/>
      <w:marTop w:val="0"/>
      <w:marBottom w:val="0"/>
      <w:divBdr>
        <w:top w:val="none" w:sz="0" w:space="0" w:color="auto"/>
        <w:left w:val="none" w:sz="0" w:space="0" w:color="auto"/>
        <w:bottom w:val="none" w:sz="0" w:space="0" w:color="auto"/>
        <w:right w:val="none" w:sz="0" w:space="0" w:color="auto"/>
      </w:divBdr>
    </w:div>
    <w:div w:id="2067410771">
      <w:bodyDiv w:val="1"/>
      <w:marLeft w:val="0"/>
      <w:marRight w:val="0"/>
      <w:marTop w:val="0"/>
      <w:marBottom w:val="0"/>
      <w:divBdr>
        <w:top w:val="none" w:sz="0" w:space="0" w:color="auto"/>
        <w:left w:val="none" w:sz="0" w:space="0" w:color="auto"/>
        <w:bottom w:val="none" w:sz="0" w:space="0" w:color="auto"/>
        <w:right w:val="none" w:sz="0" w:space="0" w:color="auto"/>
      </w:divBdr>
    </w:div>
    <w:div w:id="2079592386">
      <w:bodyDiv w:val="1"/>
      <w:marLeft w:val="0"/>
      <w:marRight w:val="0"/>
      <w:marTop w:val="0"/>
      <w:marBottom w:val="0"/>
      <w:divBdr>
        <w:top w:val="none" w:sz="0" w:space="0" w:color="auto"/>
        <w:left w:val="none" w:sz="0" w:space="0" w:color="auto"/>
        <w:bottom w:val="none" w:sz="0" w:space="0" w:color="auto"/>
        <w:right w:val="none" w:sz="0" w:space="0" w:color="auto"/>
      </w:divBdr>
    </w:div>
    <w:div w:id="2082827124">
      <w:bodyDiv w:val="1"/>
      <w:marLeft w:val="0"/>
      <w:marRight w:val="0"/>
      <w:marTop w:val="0"/>
      <w:marBottom w:val="0"/>
      <w:divBdr>
        <w:top w:val="none" w:sz="0" w:space="0" w:color="auto"/>
        <w:left w:val="none" w:sz="0" w:space="0" w:color="auto"/>
        <w:bottom w:val="none" w:sz="0" w:space="0" w:color="auto"/>
        <w:right w:val="none" w:sz="0" w:space="0" w:color="auto"/>
      </w:divBdr>
    </w:div>
    <w:div w:id="2083215602">
      <w:bodyDiv w:val="1"/>
      <w:marLeft w:val="0"/>
      <w:marRight w:val="0"/>
      <w:marTop w:val="0"/>
      <w:marBottom w:val="0"/>
      <w:divBdr>
        <w:top w:val="none" w:sz="0" w:space="0" w:color="auto"/>
        <w:left w:val="none" w:sz="0" w:space="0" w:color="auto"/>
        <w:bottom w:val="none" w:sz="0" w:space="0" w:color="auto"/>
        <w:right w:val="none" w:sz="0" w:space="0" w:color="auto"/>
      </w:divBdr>
    </w:div>
    <w:div w:id="2084252574">
      <w:bodyDiv w:val="1"/>
      <w:marLeft w:val="0"/>
      <w:marRight w:val="0"/>
      <w:marTop w:val="0"/>
      <w:marBottom w:val="0"/>
      <w:divBdr>
        <w:top w:val="none" w:sz="0" w:space="0" w:color="auto"/>
        <w:left w:val="none" w:sz="0" w:space="0" w:color="auto"/>
        <w:bottom w:val="none" w:sz="0" w:space="0" w:color="auto"/>
        <w:right w:val="none" w:sz="0" w:space="0" w:color="auto"/>
      </w:divBdr>
    </w:div>
    <w:div w:id="2084639820">
      <w:bodyDiv w:val="1"/>
      <w:marLeft w:val="0"/>
      <w:marRight w:val="0"/>
      <w:marTop w:val="0"/>
      <w:marBottom w:val="0"/>
      <w:divBdr>
        <w:top w:val="none" w:sz="0" w:space="0" w:color="auto"/>
        <w:left w:val="none" w:sz="0" w:space="0" w:color="auto"/>
        <w:bottom w:val="none" w:sz="0" w:space="0" w:color="auto"/>
        <w:right w:val="none" w:sz="0" w:space="0" w:color="auto"/>
      </w:divBdr>
    </w:div>
    <w:div w:id="2085911133">
      <w:bodyDiv w:val="1"/>
      <w:marLeft w:val="0"/>
      <w:marRight w:val="0"/>
      <w:marTop w:val="0"/>
      <w:marBottom w:val="0"/>
      <w:divBdr>
        <w:top w:val="none" w:sz="0" w:space="0" w:color="auto"/>
        <w:left w:val="none" w:sz="0" w:space="0" w:color="auto"/>
        <w:bottom w:val="none" w:sz="0" w:space="0" w:color="auto"/>
        <w:right w:val="none" w:sz="0" w:space="0" w:color="auto"/>
      </w:divBdr>
    </w:div>
    <w:div w:id="2092115568">
      <w:bodyDiv w:val="1"/>
      <w:marLeft w:val="0"/>
      <w:marRight w:val="0"/>
      <w:marTop w:val="0"/>
      <w:marBottom w:val="0"/>
      <w:divBdr>
        <w:top w:val="none" w:sz="0" w:space="0" w:color="auto"/>
        <w:left w:val="none" w:sz="0" w:space="0" w:color="auto"/>
        <w:bottom w:val="none" w:sz="0" w:space="0" w:color="auto"/>
        <w:right w:val="none" w:sz="0" w:space="0" w:color="auto"/>
      </w:divBdr>
    </w:div>
    <w:div w:id="2097240638">
      <w:bodyDiv w:val="1"/>
      <w:marLeft w:val="0"/>
      <w:marRight w:val="0"/>
      <w:marTop w:val="0"/>
      <w:marBottom w:val="0"/>
      <w:divBdr>
        <w:top w:val="none" w:sz="0" w:space="0" w:color="auto"/>
        <w:left w:val="none" w:sz="0" w:space="0" w:color="auto"/>
        <w:bottom w:val="none" w:sz="0" w:space="0" w:color="auto"/>
        <w:right w:val="none" w:sz="0" w:space="0" w:color="auto"/>
      </w:divBdr>
    </w:div>
    <w:div w:id="2097483288">
      <w:bodyDiv w:val="1"/>
      <w:marLeft w:val="0"/>
      <w:marRight w:val="0"/>
      <w:marTop w:val="0"/>
      <w:marBottom w:val="0"/>
      <w:divBdr>
        <w:top w:val="none" w:sz="0" w:space="0" w:color="auto"/>
        <w:left w:val="none" w:sz="0" w:space="0" w:color="auto"/>
        <w:bottom w:val="none" w:sz="0" w:space="0" w:color="auto"/>
        <w:right w:val="none" w:sz="0" w:space="0" w:color="auto"/>
      </w:divBdr>
    </w:div>
    <w:div w:id="2100978324">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07187608">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5665083">
      <w:bodyDiv w:val="1"/>
      <w:marLeft w:val="0"/>
      <w:marRight w:val="0"/>
      <w:marTop w:val="0"/>
      <w:marBottom w:val="0"/>
      <w:divBdr>
        <w:top w:val="none" w:sz="0" w:space="0" w:color="auto"/>
        <w:left w:val="none" w:sz="0" w:space="0" w:color="auto"/>
        <w:bottom w:val="none" w:sz="0" w:space="0" w:color="auto"/>
        <w:right w:val="none" w:sz="0" w:space="0" w:color="auto"/>
      </w:divBdr>
    </w:div>
    <w:div w:id="2116055132">
      <w:bodyDiv w:val="1"/>
      <w:marLeft w:val="0"/>
      <w:marRight w:val="0"/>
      <w:marTop w:val="0"/>
      <w:marBottom w:val="0"/>
      <w:divBdr>
        <w:top w:val="none" w:sz="0" w:space="0" w:color="auto"/>
        <w:left w:val="none" w:sz="0" w:space="0" w:color="auto"/>
        <w:bottom w:val="none" w:sz="0" w:space="0" w:color="auto"/>
        <w:right w:val="none" w:sz="0" w:space="0" w:color="auto"/>
      </w:divBdr>
    </w:div>
    <w:div w:id="2116751160">
      <w:bodyDiv w:val="1"/>
      <w:marLeft w:val="0"/>
      <w:marRight w:val="0"/>
      <w:marTop w:val="0"/>
      <w:marBottom w:val="0"/>
      <w:divBdr>
        <w:top w:val="none" w:sz="0" w:space="0" w:color="auto"/>
        <w:left w:val="none" w:sz="0" w:space="0" w:color="auto"/>
        <w:bottom w:val="none" w:sz="0" w:space="0" w:color="auto"/>
        <w:right w:val="none" w:sz="0" w:space="0" w:color="auto"/>
      </w:divBdr>
    </w:div>
    <w:div w:id="2118212018">
      <w:bodyDiv w:val="1"/>
      <w:marLeft w:val="0"/>
      <w:marRight w:val="0"/>
      <w:marTop w:val="0"/>
      <w:marBottom w:val="0"/>
      <w:divBdr>
        <w:top w:val="none" w:sz="0" w:space="0" w:color="auto"/>
        <w:left w:val="none" w:sz="0" w:space="0" w:color="auto"/>
        <w:bottom w:val="none" w:sz="0" w:space="0" w:color="auto"/>
        <w:right w:val="none" w:sz="0" w:space="0" w:color="auto"/>
      </w:divBdr>
    </w:div>
    <w:div w:id="2118981752">
      <w:bodyDiv w:val="1"/>
      <w:marLeft w:val="0"/>
      <w:marRight w:val="0"/>
      <w:marTop w:val="0"/>
      <w:marBottom w:val="0"/>
      <w:divBdr>
        <w:top w:val="none" w:sz="0" w:space="0" w:color="auto"/>
        <w:left w:val="none" w:sz="0" w:space="0" w:color="auto"/>
        <w:bottom w:val="none" w:sz="0" w:space="0" w:color="auto"/>
        <w:right w:val="none" w:sz="0" w:space="0" w:color="auto"/>
      </w:divBdr>
    </w:div>
    <w:div w:id="2120834117">
      <w:bodyDiv w:val="1"/>
      <w:marLeft w:val="0"/>
      <w:marRight w:val="0"/>
      <w:marTop w:val="0"/>
      <w:marBottom w:val="0"/>
      <w:divBdr>
        <w:top w:val="none" w:sz="0" w:space="0" w:color="auto"/>
        <w:left w:val="none" w:sz="0" w:space="0" w:color="auto"/>
        <w:bottom w:val="none" w:sz="0" w:space="0" w:color="auto"/>
        <w:right w:val="none" w:sz="0" w:space="0" w:color="auto"/>
      </w:divBdr>
    </w:div>
    <w:div w:id="2120950236">
      <w:bodyDiv w:val="1"/>
      <w:marLeft w:val="0"/>
      <w:marRight w:val="0"/>
      <w:marTop w:val="0"/>
      <w:marBottom w:val="0"/>
      <w:divBdr>
        <w:top w:val="none" w:sz="0" w:space="0" w:color="auto"/>
        <w:left w:val="none" w:sz="0" w:space="0" w:color="auto"/>
        <w:bottom w:val="none" w:sz="0" w:space="0" w:color="auto"/>
        <w:right w:val="none" w:sz="0" w:space="0" w:color="auto"/>
      </w:divBdr>
    </w:div>
    <w:div w:id="2121682020">
      <w:bodyDiv w:val="1"/>
      <w:marLeft w:val="0"/>
      <w:marRight w:val="0"/>
      <w:marTop w:val="0"/>
      <w:marBottom w:val="0"/>
      <w:divBdr>
        <w:top w:val="none" w:sz="0" w:space="0" w:color="auto"/>
        <w:left w:val="none" w:sz="0" w:space="0" w:color="auto"/>
        <w:bottom w:val="none" w:sz="0" w:space="0" w:color="auto"/>
        <w:right w:val="none" w:sz="0" w:space="0" w:color="auto"/>
      </w:divBdr>
    </w:div>
    <w:div w:id="2121991900">
      <w:bodyDiv w:val="1"/>
      <w:marLeft w:val="0"/>
      <w:marRight w:val="0"/>
      <w:marTop w:val="0"/>
      <w:marBottom w:val="0"/>
      <w:divBdr>
        <w:top w:val="none" w:sz="0" w:space="0" w:color="auto"/>
        <w:left w:val="none" w:sz="0" w:space="0" w:color="auto"/>
        <w:bottom w:val="none" w:sz="0" w:space="0" w:color="auto"/>
        <w:right w:val="none" w:sz="0" w:space="0" w:color="auto"/>
      </w:divBdr>
    </w:div>
    <w:div w:id="2124379968">
      <w:bodyDiv w:val="1"/>
      <w:marLeft w:val="0"/>
      <w:marRight w:val="0"/>
      <w:marTop w:val="0"/>
      <w:marBottom w:val="0"/>
      <w:divBdr>
        <w:top w:val="none" w:sz="0" w:space="0" w:color="auto"/>
        <w:left w:val="none" w:sz="0" w:space="0" w:color="auto"/>
        <w:bottom w:val="none" w:sz="0" w:space="0" w:color="auto"/>
        <w:right w:val="none" w:sz="0" w:space="0" w:color="auto"/>
      </w:divBdr>
    </w:div>
    <w:div w:id="2125923216">
      <w:bodyDiv w:val="1"/>
      <w:marLeft w:val="0"/>
      <w:marRight w:val="0"/>
      <w:marTop w:val="0"/>
      <w:marBottom w:val="0"/>
      <w:divBdr>
        <w:top w:val="none" w:sz="0" w:space="0" w:color="auto"/>
        <w:left w:val="none" w:sz="0" w:space="0" w:color="auto"/>
        <w:bottom w:val="none" w:sz="0" w:space="0" w:color="auto"/>
        <w:right w:val="none" w:sz="0" w:space="0" w:color="auto"/>
      </w:divBdr>
    </w:div>
    <w:div w:id="2126074187">
      <w:bodyDiv w:val="1"/>
      <w:marLeft w:val="0"/>
      <w:marRight w:val="0"/>
      <w:marTop w:val="0"/>
      <w:marBottom w:val="0"/>
      <w:divBdr>
        <w:top w:val="none" w:sz="0" w:space="0" w:color="auto"/>
        <w:left w:val="none" w:sz="0" w:space="0" w:color="auto"/>
        <w:bottom w:val="none" w:sz="0" w:space="0" w:color="auto"/>
        <w:right w:val="none" w:sz="0" w:space="0" w:color="auto"/>
      </w:divBdr>
    </w:div>
    <w:div w:id="2128307763">
      <w:bodyDiv w:val="1"/>
      <w:marLeft w:val="0"/>
      <w:marRight w:val="0"/>
      <w:marTop w:val="0"/>
      <w:marBottom w:val="0"/>
      <w:divBdr>
        <w:top w:val="none" w:sz="0" w:space="0" w:color="auto"/>
        <w:left w:val="none" w:sz="0" w:space="0" w:color="auto"/>
        <w:bottom w:val="none" w:sz="0" w:space="0" w:color="auto"/>
        <w:right w:val="none" w:sz="0" w:space="0" w:color="auto"/>
      </w:divBdr>
    </w:div>
    <w:div w:id="2131897180">
      <w:bodyDiv w:val="1"/>
      <w:marLeft w:val="0"/>
      <w:marRight w:val="0"/>
      <w:marTop w:val="0"/>
      <w:marBottom w:val="0"/>
      <w:divBdr>
        <w:top w:val="none" w:sz="0" w:space="0" w:color="auto"/>
        <w:left w:val="none" w:sz="0" w:space="0" w:color="auto"/>
        <w:bottom w:val="none" w:sz="0" w:space="0" w:color="auto"/>
        <w:right w:val="none" w:sz="0" w:space="0" w:color="auto"/>
      </w:divBdr>
    </w:div>
    <w:div w:id="2141224212">
      <w:bodyDiv w:val="1"/>
      <w:marLeft w:val="0"/>
      <w:marRight w:val="0"/>
      <w:marTop w:val="0"/>
      <w:marBottom w:val="0"/>
      <w:divBdr>
        <w:top w:val="none" w:sz="0" w:space="0" w:color="auto"/>
        <w:left w:val="none" w:sz="0" w:space="0" w:color="auto"/>
        <w:bottom w:val="none" w:sz="0" w:space="0" w:color="auto"/>
        <w:right w:val="none" w:sz="0" w:space="0" w:color="auto"/>
      </w:divBdr>
    </w:div>
    <w:div w:id="2141610374">
      <w:bodyDiv w:val="1"/>
      <w:marLeft w:val="0"/>
      <w:marRight w:val="0"/>
      <w:marTop w:val="0"/>
      <w:marBottom w:val="0"/>
      <w:divBdr>
        <w:top w:val="none" w:sz="0" w:space="0" w:color="auto"/>
        <w:left w:val="none" w:sz="0" w:space="0" w:color="auto"/>
        <w:bottom w:val="none" w:sz="0" w:space="0" w:color="auto"/>
        <w:right w:val="none" w:sz="0" w:space="0" w:color="auto"/>
      </w:divBdr>
    </w:div>
    <w:div w:id="21442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header" Target="header7.xml"/><Relationship Id="rId21" Type="http://schemas.openxmlformats.org/officeDocument/2006/relationships/chart" Target="charts/chart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hart" Target="charts/chart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6.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5.xml"/><Relationship Id="rId27" Type="http://schemas.openxmlformats.org/officeDocument/2006/relationships/footer" Target="footer6.xml"/><Relationship Id="rId30" Type="http://schemas.openxmlformats.org/officeDocument/2006/relationships/header" Target="header9.xml"/><Relationship Id="rId35" Type="http://schemas.openxmlformats.org/officeDocument/2006/relationships/footer" Target="footer10.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5719194808957599E-2"/>
          <c:y val="8.3333377005079076E-2"/>
          <c:w val="0.91058255606899186"/>
          <c:h val="0.67505140082558501"/>
        </c:manualLayout>
      </c:layout>
      <c:bar3DChart>
        <c:barDir val="col"/>
        <c:grouping val="clustered"/>
        <c:varyColors val="0"/>
        <c:ser>
          <c:idx val="0"/>
          <c:order val="0"/>
          <c:tx>
            <c:strRef>
              <c:f>'Chart 1 Major Revenue'!$A$3</c:f>
              <c:strCache>
                <c:ptCount val="1"/>
                <c:pt idx="0">
                  <c:v>Property rates</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Revenue'!$B$3:$N$3</c:f>
              <c:numCache>
                <c:formatCode>#,##0</c:formatCode>
                <c:ptCount val="12"/>
                <c:pt idx="0">
                  <c:v>21261</c:v>
                </c:pt>
                <c:pt idx="1">
                  <c:v>39346</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789D-4716-9D12-56973D5793B2}"/>
            </c:ext>
          </c:extLst>
        </c:ser>
        <c:ser>
          <c:idx val="1"/>
          <c:order val="1"/>
          <c:tx>
            <c:strRef>
              <c:f>'Chart 1 Major Revenue'!$A$4</c:f>
              <c:strCache>
                <c:ptCount val="1"/>
                <c:pt idx="0">
                  <c:v>Electicity</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Revenue'!$B$4:$N$4</c:f>
              <c:numCache>
                <c:formatCode>#,##0</c:formatCode>
                <c:ptCount val="12"/>
                <c:pt idx="0">
                  <c:v>25293</c:v>
                </c:pt>
                <c:pt idx="1">
                  <c:v>51375</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789D-4716-9D12-56973D5793B2}"/>
            </c:ext>
          </c:extLst>
        </c:ser>
        <c:ser>
          <c:idx val="2"/>
          <c:order val="2"/>
          <c:tx>
            <c:strRef>
              <c:f>'Chart 1 Major Revenue'!$A$5</c:f>
              <c:strCache>
                <c:ptCount val="1"/>
                <c:pt idx="0">
                  <c:v>Water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Revenue'!$B$5:$N$5</c:f>
              <c:numCache>
                <c:formatCode>#,##0</c:formatCode>
                <c:ptCount val="12"/>
                <c:pt idx="0">
                  <c:v>24914</c:v>
                </c:pt>
                <c:pt idx="1">
                  <c:v>58139</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789D-4716-9D12-56973D5793B2}"/>
            </c:ext>
          </c:extLst>
        </c:ser>
        <c:ser>
          <c:idx val="3"/>
          <c:order val="3"/>
          <c:tx>
            <c:strRef>
              <c:f>'Chart 1 Major Revenue'!$A$6</c:f>
              <c:strCache>
                <c:ptCount val="1"/>
                <c:pt idx="0">
                  <c:v>Other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Revenue'!$B$6:$N$6</c:f>
              <c:numCache>
                <c:formatCode>#,##0</c:formatCode>
                <c:ptCount val="12"/>
                <c:pt idx="0">
                  <c:v>8241</c:v>
                </c:pt>
                <c:pt idx="1">
                  <c:v>15632</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789D-4716-9D12-56973D5793B2}"/>
            </c:ext>
          </c:extLst>
        </c:ser>
        <c:ser>
          <c:idx val="4"/>
          <c:order val="4"/>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4-789D-4716-9D12-56973D5793B2}"/>
            </c:ext>
          </c:extLst>
        </c:ser>
        <c:ser>
          <c:idx val="5"/>
          <c:order val="5"/>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5-789D-4716-9D12-56973D5793B2}"/>
            </c:ext>
          </c:extLst>
        </c:ser>
        <c:ser>
          <c:idx val="6"/>
          <c:order val="6"/>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6-789D-4716-9D12-56973D5793B2}"/>
            </c:ext>
          </c:extLst>
        </c:ser>
        <c:ser>
          <c:idx val="7"/>
          <c:order val="7"/>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7-789D-4716-9D12-56973D5793B2}"/>
            </c:ext>
          </c:extLst>
        </c:ser>
        <c:ser>
          <c:idx val="8"/>
          <c:order val="8"/>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8-789D-4716-9D12-56973D5793B2}"/>
            </c:ext>
          </c:extLst>
        </c:ser>
        <c:dLbls>
          <c:showLegendKey val="0"/>
          <c:showVal val="0"/>
          <c:showCatName val="0"/>
          <c:showSerName val="0"/>
          <c:showPercent val="0"/>
          <c:showBubbleSize val="0"/>
        </c:dLbls>
        <c:gapWidth val="150"/>
        <c:shape val="box"/>
        <c:axId val="355581312"/>
        <c:axId val="355591296"/>
        <c:axId val="0"/>
      </c:bar3DChart>
      <c:catAx>
        <c:axId val="355581312"/>
        <c:scaling>
          <c:orientation val="minMax"/>
        </c:scaling>
        <c:delete val="0"/>
        <c:axPos val="b"/>
        <c:numFmt formatCode="General" sourceLinked="0"/>
        <c:majorTickMark val="out"/>
        <c:minorTickMark val="none"/>
        <c:tickLblPos val="nextTo"/>
        <c:txPr>
          <a:bodyPr/>
          <a:lstStyle/>
          <a:p>
            <a:pPr>
              <a:defRPr lang="en-US" sz="800" baseline="0"/>
            </a:pPr>
            <a:endParaRPr lang="en-US"/>
          </a:p>
        </c:txPr>
        <c:crossAx val="355591296"/>
        <c:crosses val="autoZero"/>
        <c:auto val="1"/>
        <c:lblAlgn val="ctr"/>
        <c:lblOffset val="100"/>
        <c:noMultiLvlLbl val="0"/>
      </c:catAx>
      <c:valAx>
        <c:axId val="355591296"/>
        <c:scaling>
          <c:orientation val="minMax"/>
          <c:max val="250000"/>
          <c:min val="0"/>
        </c:scaling>
        <c:delete val="0"/>
        <c:axPos val="l"/>
        <c:majorGridlines/>
        <c:numFmt formatCode="#,##0" sourceLinked="1"/>
        <c:majorTickMark val="out"/>
        <c:minorTickMark val="none"/>
        <c:tickLblPos val="nextTo"/>
        <c:txPr>
          <a:bodyPr/>
          <a:lstStyle/>
          <a:p>
            <a:pPr>
              <a:defRPr lang="en-US"/>
            </a:pPr>
            <a:endParaRPr lang="en-US"/>
          </a:p>
        </c:txPr>
        <c:crossAx val="355581312"/>
        <c:crosses val="autoZero"/>
        <c:crossBetween val="between"/>
        <c:majorUnit val="30000"/>
        <c:minorUnit val="30000"/>
      </c:valAx>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042858004297225E-2"/>
          <c:y val="4.0190105051454005E-2"/>
          <c:w val="0.90506114184336295"/>
          <c:h val="0.6785803460062434"/>
        </c:manualLayout>
      </c:layout>
      <c:bar3DChart>
        <c:barDir val="col"/>
        <c:grouping val="clustered"/>
        <c:varyColors val="0"/>
        <c:ser>
          <c:idx val="0"/>
          <c:order val="0"/>
          <c:tx>
            <c:strRef>
              <c:f>'Chart Minor Revenue'!$A$3</c:f>
              <c:strCache>
                <c:ptCount val="1"/>
                <c:pt idx="0">
                  <c:v>Sanitation </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Revenue'!$B$3:$N$3</c:f>
              <c:numCache>
                <c:formatCode>#,##0</c:formatCode>
                <c:ptCount val="12"/>
                <c:pt idx="0">
                  <c:v>3049</c:v>
                </c:pt>
                <c:pt idx="1">
                  <c:v>6022</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8592-4C17-90A1-19736DDACA72}"/>
            </c:ext>
          </c:extLst>
        </c:ser>
        <c:ser>
          <c:idx val="1"/>
          <c:order val="1"/>
          <c:tx>
            <c:strRef>
              <c:f>'Chart Minor Revenue'!$A$4</c:f>
              <c:strCache>
                <c:ptCount val="1"/>
                <c:pt idx="0">
                  <c:v>Refuse </c:v>
                </c:pt>
              </c:strCache>
            </c:strRef>
          </c:tx>
          <c:invertIfNegative val="0"/>
          <c:cat>
            <c:multiLvlStrRef>
              <c:f>'Chart Minor Revenue'!$B$1:$M$3</c:f>
              <c:multiLvlStrCache>
                <c:ptCount val="12"/>
                <c:lvl>
                  <c:pt idx="0">
                    <c:v>3 049</c:v>
                  </c:pt>
                  <c:pt idx="1">
                    <c:v>6 022</c:v>
                  </c:pt>
                  <c:pt idx="2">
                    <c:v>0</c:v>
                  </c:pt>
                  <c:pt idx="3">
                    <c:v>0</c:v>
                  </c:pt>
                  <c:pt idx="4">
                    <c:v>0</c:v>
                  </c:pt>
                  <c:pt idx="5">
                    <c:v>0</c:v>
                  </c:pt>
                  <c:pt idx="6">
                    <c:v>0</c:v>
                  </c:pt>
                  <c:pt idx="7">
                    <c:v>0</c:v>
                  </c:pt>
                  <c:pt idx="8">
                    <c:v>0</c:v>
                  </c:pt>
                  <c:pt idx="9">
                    <c:v>0</c:v>
                  </c:pt>
                  <c:pt idx="10">
                    <c:v>0</c:v>
                  </c:pt>
                  <c:pt idx="11">
                    <c:v>0</c:v>
                  </c:pt>
                </c:lvl>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Revenue'!$B$4:$M$4</c:f>
              <c:numCache>
                <c:formatCode>#,##0</c:formatCode>
                <c:ptCount val="12"/>
                <c:pt idx="0">
                  <c:v>2893</c:v>
                </c:pt>
                <c:pt idx="1">
                  <c:v>5774</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8592-4C17-90A1-19736DDACA72}"/>
            </c:ext>
          </c:extLst>
        </c:ser>
        <c:ser>
          <c:idx val="2"/>
          <c:order val="2"/>
          <c:tx>
            <c:strRef>
              <c:f>'Chart Minor Revenue'!$A$5</c:f>
              <c:strCache>
                <c:ptCount val="1"/>
                <c:pt idx="0">
                  <c:v>Service charges - other</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Revenue'!$B$5:$N$5</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8592-4C17-90A1-19736DDACA72}"/>
            </c:ext>
          </c:extLst>
        </c:ser>
        <c:ser>
          <c:idx val="3"/>
          <c:order val="3"/>
          <c:tx>
            <c:strRef>
              <c:f>'Chart Minor Revenue'!$A$6</c:f>
              <c:strCache>
                <c:ptCount val="1"/>
                <c:pt idx="0">
                  <c:v>Rental of facilities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Revenue'!$B$6:$N$6</c:f>
              <c:numCache>
                <c:formatCode>#,##0</c:formatCode>
                <c:ptCount val="12"/>
                <c:pt idx="0">
                  <c:v>483</c:v>
                </c:pt>
                <c:pt idx="1">
                  <c:v>964</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8592-4C17-90A1-19736DDACA72}"/>
            </c:ext>
          </c:extLst>
        </c:ser>
        <c:ser>
          <c:idx val="4"/>
          <c:order val="4"/>
          <c:tx>
            <c:strRef>
              <c:f>'Chart Minor Revenue'!$A$7</c:f>
              <c:strCache>
                <c:ptCount val="1"/>
                <c:pt idx="0">
                  <c:v>Interest external</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Revenue'!$B$7:$N$7</c:f>
              <c:numCache>
                <c:formatCode>#,##0</c:formatCode>
                <c:ptCount val="12"/>
                <c:pt idx="0">
                  <c:v>0</c:v>
                </c:pt>
                <c:pt idx="1">
                  <c:v>264</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4-8592-4C17-90A1-19736DDACA72}"/>
            </c:ext>
          </c:extLst>
        </c:ser>
        <c:ser>
          <c:idx val="5"/>
          <c:order val="5"/>
          <c:tx>
            <c:strRef>
              <c:f>'Chart Minor Revenue'!$A$8</c:f>
              <c:strCache>
                <c:ptCount val="1"/>
                <c:pt idx="0">
                  <c:v>Interest  outsdebt</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Revenue'!$B$8:$N$8</c:f>
              <c:numCache>
                <c:formatCode>#,##0</c:formatCode>
                <c:ptCount val="12"/>
                <c:pt idx="0">
                  <c:v>1343</c:v>
                </c:pt>
                <c:pt idx="1">
                  <c:v>1889</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5-8592-4C17-90A1-19736DDACA72}"/>
            </c:ext>
          </c:extLst>
        </c:ser>
        <c:ser>
          <c:idx val="6"/>
          <c:order val="6"/>
          <c:tx>
            <c:strRef>
              <c:f>'Chart Minor Revenue'!$A$9</c:f>
              <c:strCache>
                <c:ptCount val="1"/>
                <c:pt idx="0">
                  <c:v>Fines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Revenue'!$B$9:$N$9</c:f>
              <c:numCache>
                <c:formatCode>#,##0</c:formatCode>
                <c:ptCount val="12"/>
                <c:pt idx="0">
                  <c:v>14</c:v>
                </c:pt>
                <c:pt idx="1">
                  <c:v>39</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6-8592-4C17-90A1-19736DDACA72}"/>
            </c:ext>
          </c:extLst>
        </c:ser>
        <c:ser>
          <c:idx val="7"/>
          <c:order val="7"/>
          <c:tx>
            <c:strRef>
              <c:f>'Chart Minor Revenue'!$A$10</c:f>
              <c:strCache>
                <c:ptCount val="1"/>
                <c:pt idx="0">
                  <c:v>Licenses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Revenue'!$B$10:$N$10</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7-8592-4C17-90A1-19736DDACA72}"/>
            </c:ext>
          </c:extLst>
        </c:ser>
        <c:ser>
          <c:idx val="10"/>
          <c:order val="8"/>
          <c:tx>
            <c:v>Gains on disposal of PPE</c:v>
          </c:tx>
          <c:invertIfNegative val="0"/>
          <c:val>
            <c:numLit>
              <c:formatCode>General</c:formatCode>
              <c:ptCount val="1"/>
              <c:pt idx="0">
                <c:v>1</c:v>
              </c:pt>
            </c:numLit>
          </c:val>
          <c:extLst>
            <c:ext xmlns:c16="http://schemas.microsoft.com/office/drawing/2014/chart" uri="{C3380CC4-5D6E-409C-BE32-E72D297353CC}">
              <c16:uniqueId val="{00000008-8592-4C17-90A1-19736DDACA72}"/>
            </c:ext>
          </c:extLst>
        </c:ser>
        <c:dLbls>
          <c:showLegendKey val="0"/>
          <c:showVal val="0"/>
          <c:showCatName val="0"/>
          <c:showSerName val="0"/>
          <c:showPercent val="0"/>
          <c:showBubbleSize val="0"/>
        </c:dLbls>
        <c:gapWidth val="150"/>
        <c:shape val="box"/>
        <c:axId val="355656832"/>
        <c:axId val="355658368"/>
        <c:axId val="0"/>
      </c:bar3DChart>
      <c:catAx>
        <c:axId val="355656832"/>
        <c:scaling>
          <c:orientation val="minMax"/>
        </c:scaling>
        <c:delete val="0"/>
        <c:axPos val="b"/>
        <c:numFmt formatCode="General" sourceLinked="0"/>
        <c:majorTickMark val="out"/>
        <c:minorTickMark val="none"/>
        <c:tickLblPos val="nextTo"/>
        <c:txPr>
          <a:bodyPr/>
          <a:lstStyle/>
          <a:p>
            <a:pPr>
              <a:defRPr lang="en-US" sz="800"/>
            </a:pPr>
            <a:endParaRPr lang="en-US"/>
          </a:p>
        </c:txPr>
        <c:crossAx val="355658368"/>
        <c:crosses val="autoZero"/>
        <c:auto val="1"/>
        <c:lblAlgn val="ctr"/>
        <c:lblOffset val="100"/>
        <c:noMultiLvlLbl val="0"/>
      </c:catAx>
      <c:valAx>
        <c:axId val="355658368"/>
        <c:scaling>
          <c:orientation val="minMax"/>
          <c:max val="20000"/>
          <c:min val="0"/>
        </c:scaling>
        <c:delete val="0"/>
        <c:axPos val="l"/>
        <c:majorGridlines/>
        <c:numFmt formatCode="#,##0" sourceLinked="1"/>
        <c:majorTickMark val="out"/>
        <c:minorTickMark val="none"/>
        <c:tickLblPos val="nextTo"/>
        <c:txPr>
          <a:bodyPr/>
          <a:lstStyle/>
          <a:p>
            <a:pPr>
              <a:defRPr lang="en-US"/>
            </a:pPr>
            <a:endParaRPr lang="en-US"/>
          </a:p>
        </c:txPr>
        <c:crossAx val="355656832"/>
        <c:crosses val="autoZero"/>
        <c:crossBetween val="between"/>
        <c:majorUnit val="3000"/>
        <c:minorUnit val="1000"/>
      </c:valAx>
    </c:plotArea>
    <c:legend>
      <c:legendPos val="b"/>
      <c:legendEntry>
        <c:idx val="1"/>
        <c:delete val="1"/>
      </c:legendEntry>
      <c:layout>
        <c:manualLayout>
          <c:xMode val="edge"/>
          <c:yMode val="edge"/>
          <c:x val="0.11956974323386538"/>
          <c:y val="0.82091947074031479"/>
          <c:w val="0.86495489243580848"/>
          <c:h val="0.1790805292596852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Major Exp'!$A$3</c:f>
              <c:strCache>
                <c:ptCount val="1"/>
                <c:pt idx="0">
                  <c:v>Employee related costs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Exp'!$B$3:$N$3</c:f>
              <c:numCache>
                <c:formatCode>#,##0</c:formatCode>
                <c:ptCount val="12"/>
                <c:pt idx="0">
                  <c:v>25549</c:v>
                </c:pt>
                <c:pt idx="1">
                  <c:v>50358</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4FE9-40EA-B50D-39A842FBD264}"/>
            </c:ext>
          </c:extLst>
        </c:ser>
        <c:ser>
          <c:idx val="1"/>
          <c:order val="1"/>
          <c:tx>
            <c:strRef>
              <c:f>'Chart Major Exp'!$A$4</c:f>
              <c:strCache>
                <c:ptCount val="1"/>
                <c:pt idx="0">
                  <c:v>Remuneration of Councillors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Exp'!$B$4:$N$4</c:f>
              <c:numCache>
                <c:formatCode>#,##0</c:formatCode>
                <c:ptCount val="12"/>
                <c:pt idx="0">
                  <c:v>1615</c:v>
                </c:pt>
                <c:pt idx="1">
                  <c:v>3230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4FE9-40EA-B50D-39A842FBD264}"/>
            </c:ext>
          </c:extLst>
        </c:ser>
        <c:ser>
          <c:idx val="2"/>
          <c:order val="2"/>
          <c:tx>
            <c:strRef>
              <c:f>'Chart Major Exp'!$A$5</c:f>
              <c:strCache>
                <c:ptCount val="1"/>
                <c:pt idx="0">
                  <c:v>Bad debts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Exp'!$B$5:$N$5</c:f>
              <c:numCache>
                <c:formatCode>#,##0</c:formatCode>
                <c:ptCount val="12"/>
                <c:pt idx="0">
                  <c:v>14043</c:v>
                </c:pt>
                <c:pt idx="1">
                  <c:v>14043</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4FE9-40EA-B50D-39A842FBD264}"/>
            </c:ext>
          </c:extLst>
        </c:ser>
        <c:ser>
          <c:idx val="3"/>
          <c:order val="3"/>
          <c:tx>
            <c:strRef>
              <c:f>'Chart Major Exp'!$A$8</c:f>
              <c:strCache>
                <c:ptCount val="1"/>
                <c:pt idx="0">
                  <c:v>Other Materials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Exp'!$B$8:$N$8</c:f>
              <c:numCache>
                <c:formatCode>#,##0</c:formatCode>
                <c:ptCount val="12"/>
                <c:pt idx="0">
                  <c:v>531</c:v>
                </c:pt>
                <c:pt idx="1">
                  <c:v>1419</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4FE9-40EA-B50D-39A842FBD264}"/>
            </c:ext>
          </c:extLst>
        </c:ser>
        <c:ser>
          <c:idx val="4"/>
          <c:order val="4"/>
          <c:tx>
            <c:strRef>
              <c:f>'Chart Major Exp'!$A$9</c:f>
              <c:strCache>
                <c:ptCount val="1"/>
                <c:pt idx="0">
                  <c:v>Bulk purchases - Electricity</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Exp'!$B$9:$N$9</c:f>
              <c:numCache>
                <c:formatCode>#,##0</c:formatCode>
                <c:ptCount val="12"/>
                <c:pt idx="0">
                  <c:v>0</c:v>
                </c:pt>
                <c:pt idx="1">
                  <c:v>29395</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4-4FE9-40EA-B50D-39A842FBD264}"/>
            </c:ext>
          </c:extLst>
        </c:ser>
        <c:ser>
          <c:idx val="5"/>
          <c:order val="5"/>
          <c:tx>
            <c:strRef>
              <c:f>'Chart Major Exp'!$A$10</c:f>
              <c:strCache>
                <c:ptCount val="1"/>
                <c:pt idx="0">
                  <c:v>Bulk purchases - Water</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Exp'!$B$10:$N$10</c:f>
              <c:numCache>
                <c:formatCode>#,##0</c:formatCode>
                <c:ptCount val="12"/>
                <c:pt idx="0">
                  <c:v>0</c:v>
                </c:pt>
                <c:pt idx="1">
                  <c:v>67130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5-4FE9-40EA-B50D-39A842FBD264}"/>
            </c:ext>
          </c:extLst>
        </c:ser>
        <c:ser>
          <c:idx val="6"/>
          <c:order val="6"/>
          <c:tx>
            <c:strRef>
              <c:f>'Chart Major Exp'!$A$11</c:f>
              <c:strCache>
                <c:ptCount val="1"/>
                <c:pt idx="0">
                  <c:v>Contracted services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Exp'!$B$11:$N$11</c:f>
              <c:numCache>
                <c:formatCode>#,##0</c:formatCode>
                <c:ptCount val="12"/>
                <c:pt idx="0">
                  <c:v>137</c:v>
                </c:pt>
                <c:pt idx="1">
                  <c:v>2562</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6-4FE9-40EA-B50D-39A842FBD264}"/>
            </c:ext>
          </c:extLst>
        </c:ser>
        <c:ser>
          <c:idx val="7"/>
          <c:order val="7"/>
          <c:tx>
            <c:strRef>
              <c:f>'Chart Major Exp'!$A$12</c:f>
              <c:strCache>
                <c:ptCount val="1"/>
                <c:pt idx="0">
                  <c:v>General expenses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Exp'!$B$12:$N$12</c:f>
              <c:numCache>
                <c:formatCode>#,##0</c:formatCode>
                <c:ptCount val="12"/>
                <c:pt idx="0">
                  <c:v>1465</c:v>
                </c:pt>
                <c:pt idx="1">
                  <c:v>3994</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7-4FE9-40EA-B50D-39A842FBD264}"/>
            </c:ext>
          </c:extLst>
        </c:ser>
        <c:ser>
          <c:idx val="8"/>
          <c:order val="8"/>
          <c:tx>
            <c:strRef>
              <c:f>'Chart Major Exp'!$A$13</c:f>
              <c:strCache>
                <c:ptCount val="1"/>
                <c:pt idx="0">
                  <c:v>Loss on disposal</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Exp'!$B$13:$N$13</c:f>
              <c:numCache>
                <c:formatCode>#,##0</c:formatCode>
                <c:ptCount val="12"/>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8-4FE9-40EA-B50D-39A842FBD264}"/>
            </c:ext>
          </c:extLst>
        </c:ser>
        <c:dLbls>
          <c:showLegendKey val="0"/>
          <c:showVal val="0"/>
          <c:showCatName val="0"/>
          <c:showSerName val="0"/>
          <c:showPercent val="0"/>
          <c:showBubbleSize val="0"/>
        </c:dLbls>
        <c:gapWidth val="150"/>
        <c:shape val="box"/>
        <c:axId val="360961152"/>
        <c:axId val="360962688"/>
        <c:axId val="0"/>
      </c:bar3DChart>
      <c:catAx>
        <c:axId val="360961152"/>
        <c:scaling>
          <c:orientation val="minMax"/>
        </c:scaling>
        <c:delete val="0"/>
        <c:axPos val="b"/>
        <c:numFmt formatCode="General" sourceLinked="0"/>
        <c:majorTickMark val="out"/>
        <c:minorTickMark val="none"/>
        <c:tickLblPos val="nextTo"/>
        <c:txPr>
          <a:bodyPr/>
          <a:lstStyle/>
          <a:p>
            <a:pPr>
              <a:defRPr lang="en-US" sz="800"/>
            </a:pPr>
            <a:endParaRPr lang="en-US"/>
          </a:p>
        </c:txPr>
        <c:crossAx val="360962688"/>
        <c:crosses val="autoZero"/>
        <c:auto val="1"/>
        <c:lblAlgn val="ctr"/>
        <c:lblOffset val="100"/>
        <c:noMultiLvlLbl val="0"/>
      </c:catAx>
      <c:valAx>
        <c:axId val="360962688"/>
        <c:scaling>
          <c:orientation val="minMax"/>
          <c:max val="200000"/>
          <c:min val="0"/>
        </c:scaling>
        <c:delete val="0"/>
        <c:axPos val="l"/>
        <c:majorGridlines/>
        <c:numFmt formatCode="#,##0" sourceLinked="1"/>
        <c:majorTickMark val="out"/>
        <c:minorTickMark val="none"/>
        <c:tickLblPos val="nextTo"/>
        <c:txPr>
          <a:bodyPr/>
          <a:lstStyle/>
          <a:p>
            <a:pPr>
              <a:defRPr lang="en-US"/>
            </a:pPr>
            <a:endParaRPr lang="en-US"/>
          </a:p>
        </c:txPr>
        <c:crossAx val="360961152"/>
        <c:crosses val="autoZero"/>
        <c:crossBetween val="between"/>
        <c:majorUnit val="20000"/>
        <c:minorUnit val="2000"/>
      </c:valAx>
    </c:plotArea>
    <c:legend>
      <c:legendPos val="b"/>
      <c:legendEntry>
        <c:idx val="8"/>
        <c:delete val="1"/>
      </c:legendEntry>
      <c:overlay val="0"/>
      <c:txPr>
        <a:bodyPr/>
        <a:lstStyle/>
        <a:p>
          <a:pPr>
            <a:defRPr lang="en-US"/>
          </a:pPr>
          <a:endParaRPr lang="en-US"/>
        </a:p>
      </c:txPr>
    </c:legend>
    <c:plotVisOnly val="1"/>
    <c:dispBlanksAs val="gap"/>
    <c:showDLblsOverMax val="0"/>
  </c:chart>
  <c:txPr>
    <a:bodyPr/>
    <a:lstStyle/>
    <a:p>
      <a:pPr>
        <a:defRPr sz="85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084528567171251"/>
          <c:y val="8.0188771591211391E-2"/>
          <c:w val="0.85289645212314791"/>
          <c:h val="0.64386866601178561"/>
        </c:manualLayout>
      </c:layout>
      <c:bar3DChart>
        <c:barDir val="col"/>
        <c:grouping val="clustered"/>
        <c:varyColors val="0"/>
        <c:ser>
          <c:idx val="0"/>
          <c:order val="0"/>
          <c:tx>
            <c:strRef>
              <c:f>SC71charts!$B$2</c:f>
              <c:strCache>
                <c:ptCount val="1"/>
                <c:pt idx="0">
                  <c:v>2019/20</c:v>
                </c:pt>
              </c:strCache>
            </c:strRef>
          </c:tx>
          <c:spPr>
            <a:solidFill>
              <a:srgbClr val="008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SC71charts!$B$3:$B$14</c:f>
              <c:numCache>
                <c:formatCode>_(* #\ ##0\ _);_(* \(#\ ##0\ \);_(* "–"?_);_(@_)</c:formatCode>
                <c:ptCount val="12"/>
                <c:pt idx="0">
                  <c:v>0</c:v>
                </c:pt>
                <c:pt idx="1">
                  <c:v>2679589.64</c:v>
                </c:pt>
                <c:pt idx="2">
                  <c:v>5474692.0199999996</c:v>
                </c:pt>
                <c:pt idx="3">
                  <c:v>7223962.0599999996</c:v>
                </c:pt>
                <c:pt idx="4">
                  <c:v>3194538.87</c:v>
                </c:pt>
                <c:pt idx="5">
                  <c:v>10003272.24</c:v>
                </c:pt>
                <c:pt idx="6">
                  <c:v>-171702.97</c:v>
                </c:pt>
                <c:pt idx="7">
                  <c:v>0</c:v>
                </c:pt>
                <c:pt idx="8">
                  <c:v>5248915.41</c:v>
                </c:pt>
                <c:pt idx="9">
                  <c:v>425220.79</c:v>
                </c:pt>
                <c:pt idx="10">
                  <c:v>2560254.4700000002</c:v>
                </c:pt>
                <c:pt idx="11">
                  <c:v>15729671.92</c:v>
                </c:pt>
              </c:numCache>
            </c:numRef>
          </c:val>
          <c:extLst>
            <c:ext xmlns:c16="http://schemas.microsoft.com/office/drawing/2014/chart" uri="{C3380CC4-5D6E-409C-BE32-E72D297353CC}">
              <c16:uniqueId val="{00000000-3190-471A-A665-E5E7EDD0A45E}"/>
            </c:ext>
          </c:extLst>
        </c:ser>
        <c:ser>
          <c:idx val="1"/>
          <c:order val="1"/>
          <c:tx>
            <c:strRef>
              <c:f>SC71charts!$C$2</c:f>
              <c:strCache>
                <c:ptCount val="1"/>
                <c:pt idx="0">
                  <c:v>Original Budget</c:v>
                </c:pt>
              </c:strCache>
            </c:strRef>
          </c:tx>
          <c:spPr>
            <a:solidFill>
              <a:srgbClr val="FFFF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SC71charts!$C$3:$C$14</c:f>
              <c:numCache>
                <c:formatCode>_(* #\ ##0\ _);_(* \(#\ ##0\ \);_(* "–"?_);_(@_)</c:formatCode>
                <c:ptCount val="12"/>
                <c:pt idx="0">
                  <c:v>21023920.809999999</c:v>
                </c:pt>
                <c:pt idx="1">
                  <c:v>21023920.809999999</c:v>
                </c:pt>
                <c:pt idx="2">
                  <c:v>21023920.809999999</c:v>
                </c:pt>
                <c:pt idx="3">
                  <c:v>21023920.809999999</c:v>
                </c:pt>
                <c:pt idx="4">
                  <c:v>21023920.809999999</c:v>
                </c:pt>
                <c:pt idx="5">
                  <c:v>21023920.809999999</c:v>
                </c:pt>
                <c:pt idx="6">
                  <c:v>21023920.809999999</c:v>
                </c:pt>
                <c:pt idx="7">
                  <c:v>21023920.809999999</c:v>
                </c:pt>
                <c:pt idx="8">
                  <c:v>21023920.809999999</c:v>
                </c:pt>
                <c:pt idx="9">
                  <c:v>21023920.809999999</c:v>
                </c:pt>
                <c:pt idx="10">
                  <c:v>21023920.809999999</c:v>
                </c:pt>
                <c:pt idx="11">
                  <c:v>21023921.09</c:v>
                </c:pt>
              </c:numCache>
            </c:numRef>
          </c:val>
          <c:extLst>
            <c:ext xmlns:c16="http://schemas.microsoft.com/office/drawing/2014/chart" uri="{C3380CC4-5D6E-409C-BE32-E72D297353CC}">
              <c16:uniqueId val="{00000001-3190-471A-A665-E5E7EDD0A45E}"/>
            </c:ext>
          </c:extLst>
        </c:ser>
        <c:ser>
          <c:idx val="2"/>
          <c:order val="2"/>
          <c:tx>
            <c:strRef>
              <c:f>SC71charts!$D$2</c:f>
              <c:strCache>
                <c:ptCount val="1"/>
                <c:pt idx="0">
                  <c:v>Adjusted Budget</c:v>
                </c:pt>
              </c:strCache>
            </c:strRef>
          </c:tx>
          <c:spPr>
            <a:solidFill>
              <a:srgbClr val="0000FF"/>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SC71charts!$D$3:$D$14</c:f>
              <c:numCache>
                <c:formatCode>_(* #\ ##0\ _);_(* \(#\ ##0\ \);_(* "–"?_);_(@_)</c:formatCode>
                <c:ptCount val="12"/>
                <c:pt idx="0">
                  <c:v>21023960</c:v>
                </c:pt>
                <c:pt idx="1">
                  <c:v>21023960</c:v>
                </c:pt>
                <c:pt idx="2">
                  <c:v>21023960</c:v>
                </c:pt>
                <c:pt idx="3">
                  <c:v>21023960</c:v>
                </c:pt>
                <c:pt idx="4">
                  <c:v>21023960</c:v>
                </c:pt>
                <c:pt idx="5">
                  <c:v>21023960</c:v>
                </c:pt>
                <c:pt idx="6">
                  <c:v>21023960</c:v>
                </c:pt>
                <c:pt idx="7">
                  <c:v>21023960</c:v>
                </c:pt>
                <c:pt idx="8">
                  <c:v>21023960</c:v>
                </c:pt>
                <c:pt idx="9">
                  <c:v>21023960</c:v>
                </c:pt>
                <c:pt idx="10">
                  <c:v>21023960</c:v>
                </c:pt>
                <c:pt idx="11">
                  <c:v>21023490</c:v>
                </c:pt>
              </c:numCache>
            </c:numRef>
          </c:val>
          <c:extLst>
            <c:ext xmlns:c16="http://schemas.microsoft.com/office/drawing/2014/chart" uri="{C3380CC4-5D6E-409C-BE32-E72D297353CC}">
              <c16:uniqueId val="{00000002-3190-471A-A665-E5E7EDD0A45E}"/>
            </c:ext>
          </c:extLst>
        </c:ser>
        <c:ser>
          <c:idx val="3"/>
          <c:order val="3"/>
          <c:tx>
            <c:strRef>
              <c:f>SC71charts!$E$2</c:f>
              <c:strCache>
                <c:ptCount val="1"/>
                <c:pt idx="0">
                  <c:v>Monthly actual</c:v>
                </c:pt>
              </c:strCache>
            </c:strRef>
          </c:tx>
          <c:spPr>
            <a:solidFill>
              <a:srgbClr val="FF0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SC71charts!$E$3:$E$14</c:f>
              <c:numCache>
                <c:formatCode>_(* #\ ##0\ _);_(* \(#\ ##0\ \);_(* "–"?_);_(@_)</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3190-471A-A665-E5E7EDD0A45E}"/>
            </c:ext>
          </c:extLst>
        </c:ser>
        <c:dLbls>
          <c:showLegendKey val="0"/>
          <c:showVal val="0"/>
          <c:showCatName val="0"/>
          <c:showSerName val="0"/>
          <c:showPercent val="0"/>
          <c:showBubbleSize val="0"/>
        </c:dLbls>
        <c:gapWidth val="150"/>
        <c:shape val="box"/>
        <c:axId val="225421752"/>
        <c:axId val="225425280"/>
        <c:axId val="0"/>
      </c:bar3DChart>
      <c:catAx>
        <c:axId val="225421752"/>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225425280"/>
        <c:crosses val="autoZero"/>
        <c:auto val="1"/>
        <c:lblAlgn val="ctr"/>
        <c:lblOffset val="100"/>
        <c:tickLblSkip val="1"/>
        <c:tickMarkSkip val="1"/>
        <c:noMultiLvlLbl val="0"/>
      </c:catAx>
      <c:valAx>
        <c:axId val="225425280"/>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Narrow"/>
                    <a:ea typeface="Arial Narrow"/>
                    <a:cs typeface="Arial Narrow"/>
                  </a:defRPr>
                </a:pPr>
                <a:r>
                  <a:rPr lang="en-ZA"/>
                  <a:t>R'000</a:t>
                </a:r>
              </a:p>
            </c:rich>
          </c:tx>
          <c:layout>
            <c:manualLayout>
              <c:xMode val="edge"/>
              <c:yMode val="edge"/>
              <c:x val="0.14084523472124669"/>
              <c:y val="0.34905709899470111"/>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en-US"/>
          </a:p>
        </c:txPr>
        <c:crossAx val="225421752"/>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00780031201248"/>
          <c:y val="7.3113291744928033E-2"/>
          <c:w val="0.79875195007800315"/>
          <c:h val="0.71934045103880806"/>
        </c:manualLayout>
      </c:layout>
      <c:bar3DChart>
        <c:barDir val="col"/>
        <c:grouping val="clustered"/>
        <c:varyColors val="0"/>
        <c:ser>
          <c:idx val="0"/>
          <c:order val="0"/>
          <c:tx>
            <c:strRef>
              <c:f>SC71charts!$A$53</c:f>
              <c:strCache>
                <c:ptCount val="1"/>
                <c:pt idx="0">
                  <c:v>Budget Year 2020/21</c:v>
                </c:pt>
              </c:strCache>
            </c:strRef>
          </c:tx>
          <c:spPr>
            <a:solidFill>
              <a:srgbClr val="0000FF"/>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SC71charts!$B$53:$I$53</c:f>
              <c:numCache>
                <c:formatCode>_(* #,##0,_);_(* \(#,##0,\);_(* "–"?_);_(@_)</c:formatCode>
                <c:ptCount val="8"/>
                <c:pt idx="0">
                  <c:v>83883300</c:v>
                </c:pt>
                <c:pt idx="1">
                  <c:v>69023734</c:v>
                </c:pt>
                <c:pt idx="2">
                  <c:v>33299385</c:v>
                </c:pt>
                <c:pt idx="3">
                  <c:v>29459774</c:v>
                </c:pt>
                <c:pt idx="4">
                  <c:v>26637906</c:v>
                </c:pt>
                <c:pt idx="5">
                  <c:v>36977294</c:v>
                </c:pt>
                <c:pt idx="6">
                  <c:v>240566169</c:v>
                </c:pt>
                <c:pt idx="7">
                  <c:v>1298564736</c:v>
                </c:pt>
              </c:numCache>
            </c:numRef>
          </c:val>
          <c:extLst>
            <c:ext xmlns:c16="http://schemas.microsoft.com/office/drawing/2014/chart" uri="{C3380CC4-5D6E-409C-BE32-E72D297353CC}">
              <c16:uniqueId val="{00000000-8CDE-4789-B8AC-CFDB0DA7D3CD}"/>
            </c:ext>
          </c:extLst>
        </c:ser>
        <c:ser>
          <c:idx val="1"/>
          <c:order val="1"/>
          <c:tx>
            <c:strRef>
              <c:f>SC71charts!$A$54</c:f>
              <c:strCache>
                <c:ptCount val="1"/>
                <c:pt idx="0">
                  <c:v>2019/20</c:v>
                </c:pt>
              </c:strCache>
            </c:strRef>
          </c:tx>
          <c:spPr>
            <a:solidFill>
              <a:srgbClr val="FFFF00"/>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SC71charts!$B$54:$I$54</c:f>
              <c:numCache>
                <c:formatCode>_(* #,##0,_);_(* \(#,##0,\);_(* "–"?_);_(@_)</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8CDE-4789-B8AC-CFDB0DA7D3CD}"/>
            </c:ext>
          </c:extLst>
        </c:ser>
        <c:dLbls>
          <c:showLegendKey val="0"/>
          <c:showVal val="0"/>
          <c:showCatName val="0"/>
          <c:showSerName val="0"/>
          <c:showPercent val="0"/>
          <c:showBubbleSize val="0"/>
        </c:dLbls>
        <c:gapWidth val="150"/>
        <c:shape val="box"/>
        <c:axId val="225427632"/>
        <c:axId val="225423712"/>
        <c:axId val="0"/>
      </c:bar3DChart>
      <c:catAx>
        <c:axId val="2254276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225423712"/>
        <c:crosses val="autoZero"/>
        <c:auto val="1"/>
        <c:lblAlgn val="ctr"/>
        <c:lblOffset val="100"/>
        <c:tickLblSkip val="1"/>
        <c:tickMarkSkip val="1"/>
        <c:noMultiLvlLbl val="0"/>
      </c:catAx>
      <c:valAx>
        <c:axId val="225423712"/>
        <c:scaling>
          <c:orientation val="minMax"/>
        </c:scaling>
        <c:delete val="0"/>
        <c:axPos val="l"/>
        <c:majorGridlines>
          <c:spPr>
            <a:ln w="3175">
              <a:solidFill>
                <a:srgbClr val="000000"/>
              </a:solidFill>
              <a:prstDash val="solid"/>
            </a:ln>
          </c:spPr>
        </c:majorGridlines>
        <c:title>
          <c:tx>
            <c:rich>
              <a:bodyPr/>
              <a:lstStyle/>
              <a:p>
                <a:pPr>
                  <a:defRPr sz="975" b="1" i="0" u="none" strike="noStrike" baseline="0">
                    <a:solidFill>
                      <a:srgbClr val="000000"/>
                    </a:solidFill>
                    <a:latin typeface="Arial Narrow"/>
                    <a:ea typeface="Arial Narrow"/>
                    <a:cs typeface="Arial Narrow"/>
                  </a:defRPr>
                </a:pPr>
                <a:r>
                  <a:rPr lang="en-ZA"/>
                  <a:t>R'000</a:t>
                </a:r>
              </a:p>
            </c:rich>
          </c:tx>
          <c:layout>
            <c:manualLayout>
              <c:xMode val="edge"/>
              <c:yMode val="edge"/>
              <c:x val="0.11232449297971919"/>
              <c:y val="0.39858540088149358"/>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225427632"/>
        <c:crosses val="autoZero"/>
        <c:crossBetween val="between"/>
      </c:valAx>
      <c:dTable>
        <c:showHorzBorder val="1"/>
        <c:showVertBorder val="1"/>
        <c:showOutline val="1"/>
        <c:showKeys val="1"/>
        <c:spPr>
          <a:ln w="3175">
            <a:solidFill>
              <a:srgbClr val="000000"/>
            </a:solidFill>
            <a:prstDash val="solid"/>
          </a:ln>
        </c:spPr>
        <c:txPr>
          <a:bodyPr/>
          <a:lstStyle/>
          <a:p>
            <a:pPr rtl="0">
              <a:defRPr sz="975"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31264901172563"/>
          <c:y val="7.0588235294117646E-2"/>
          <c:w val="0.79843810915993441"/>
          <c:h val="0.76235294117647057"/>
        </c:manualLayout>
      </c:layout>
      <c:bar3DChart>
        <c:barDir val="col"/>
        <c:grouping val="clustered"/>
        <c:varyColors val="0"/>
        <c:ser>
          <c:idx val="0"/>
          <c:order val="0"/>
          <c:tx>
            <c:strRef>
              <c:f>SC71charts!$B$77</c:f>
              <c:strCache>
                <c:ptCount val="1"/>
                <c:pt idx="0">
                  <c:v> 2019/20 </c:v>
                </c:pt>
              </c:strCache>
            </c:strRef>
          </c:tx>
          <c:spPr>
            <a:solidFill>
              <a:srgbClr val="0000FF"/>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SC71charts!$B$78:$B$81</c:f>
              <c:numCache>
                <c:formatCode>_(* #\ ##0\ _);_(* \(#\ ##0\ \);_(* "–"?_);_(@_)</c:formatCode>
                <c:ptCount val="4"/>
                <c:pt idx="0">
                  <c:v>36957589.759999998</c:v>
                </c:pt>
                <c:pt idx="1">
                  <c:v>215145084.31999999</c:v>
                </c:pt>
                <c:pt idx="2">
                  <c:v>1511757254.98</c:v>
                </c:pt>
                <c:pt idx="3">
                  <c:v>0</c:v>
                </c:pt>
              </c:numCache>
            </c:numRef>
          </c:val>
          <c:extLst>
            <c:ext xmlns:c16="http://schemas.microsoft.com/office/drawing/2014/chart" uri="{C3380CC4-5D6E-409C-BE32-E72D297353CC}">
              <c16:uniqueId val="{00000000-8E89-432C-A965-715D4716C36B}"/>
            </c:ext>
          </c:extLst>
        </c:ser>
        <c:ser>
          <c:idx val="1"/>
          <c:order val="1"/>
          <c:tx>
            <c:strRef>
              <c:f>SC71charts!$C$77</c:f>
              <c:strCache>
                <c:ptCount val="1"/>
                <c:pt idx="0">
                  <c:v>Budget Year 2020/21</c:v>
                </c:pt>
              </c:strCache>
            </c:strRef>
          </c:tx>
          <c:spPr>
            <a:solidFill>
              <a:srgbClr val="FFFF00"/>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SC71charts!$C$78:$C$81</c:f>
              <c:numCache>
                <c:formatCode>_(* #\ ##0\ _);_(* \(#\ ##0\ \);_(* "–"?_);_(@_)</c:formatCode>
                <c:ptCount val="4"/>
                <c:pt idx="0">
                  <c:v>38100608</c:v>
                </c:pt>
                <c:pt idx="1">
                  <c:v>221799056</c:v>
                </c:pt>
                <c:pt idx="2">
                  <c:v>1558512634</c:v>
                </c:pt>
                <c:pt idx="3">
                  <c:v>0</c:v>
                </c:pt>
              </c:numCache>
            </c:numRef>
          </c:val>
          <c:extLst>
            <c:ext xmlns:c16="http://schemas.microsoft.com/office/drawing/2014/chart" uri="{C3380CC4-5D6E-409C-BE32-E72D297353CC}">
              <c16:uniqueId val="{00000001-8E89-432C-A965-715D4716C36B}"/>
            </c:ext>
          </c:extLst>
        </c:ser>
        <c:dLbls>
          <c:showLegendKey val="0"/>
          <c:showVal val="0"/>
          <c:showCatName val="0"/>
          <c:showSerName val="0"/>
          <c:showPercent val="0"/>
          <c:showBubbleSize val="0"/>
        </c:dLbls>
        <c:gapWidth val="150"/>
        <c:shape val="box"/>
        <c:axId val="225423320"/>
        <c:axId val="225422144"/>
        <c:axId val="0"/>
      </c:bar3DChart>
      <c:catAx>
        <c:axId val="2254233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225422144"/>
        <c:crosses val="autoZero"/>
        <c:auto val="1"/>
        <c:lblAlgn val="ctr"/>
        <c:lblOffset val="100"/>
        <c:tickLblSkip val="1"/>
        <c:tickMarkSkip val="1"/>
        <c:noMultiLvlLbl val="0"/>
      </c:catAx>
      <c:valAx>
        <c:axId val="22542214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Narrow"/>
                    <a:ea typeface="Arial Narrow"/>
                    <a:cs typeface="Arial Narrow"/>
                  </a:defRPr>
                </a:pPr>
                <a:r>
                  <a:rPr lang="en-ZA"/>
                  <a:t>R'000</a:t>
                </a:r>
              </a:p>
            </c:rich>
          </c:tx>
          <c:layout>
            <c:manualLayout>
              <c:xMode val="edge"/>
              <c:yMode val="edge"/>
              <c:x val="0.10781266404199474"/>
              <c:y val="0.40470588235294119"/>
            </c:manualLayout>
          </c:layout>
          <c:overlay val="0"/>
          <c:spPr>
            <a:noFill/>
            <a:ln w="25400">
              <a:noFill/>
            </a:ln>
          </c:spPr>
        </c:title>
        <c:numFmt formatCode="_(* #\ ##0\ _);_(* \(#\ ##0\ \);_(* &quot;–&quot;?_);_(@_)"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225423320"/>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0.16875</cdr:x>
      <cdr:y>0.01248</cdr:y>
    </cdr:from>
    <cdr:to>
      <cdr:x>0.90803</cdr:x>
      <cdr:y>0.06174</cdr:y>
    </cdr:to>
    <cdr:sp macro="" textlink="">
      <cdr:nvSpPr>
        <cdr:cNvPr id="122882" name="Text Box 2"/>
        <cdr:cNvSpPr txBox="1">
          <a:spLocks xmlns:a="http://schemas.openxmlformats.org/drawingml/2006/main" noChangeArrowheads="1" noTextEdit="1"/>
        </cdr:cNvSpPr>
      </cdr:nvSpPr>
      <cdr:spPr bwMode="auto">
        <a:xfrm xmlns:a="http://schemas.openxmlformats.org/drawingml/2006/main">
          <a:off x="1034923" y="50800"/>
          <a:ext cx="4500563"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9D16F417-FA11-474B-B6C2-7C1B3A9B7DB5}" type="TxLink">
            <a:rPr lang="en-GB" sz="1200" b="1" i="0" u="none" strike="noStrike" baseline="0">
              <a:solidFill>
                <a:srgbClr val="000000"/>
              </a:solidFill>
              <a:latin typeface="Arial Narrow"/>
            </a:rPr>
            <a:pPr algn="ctr" rtl="0">
              <a:defRPr sz="1000"/>
            </a:pPr>
            <a:t>Chart C1 2020/21 Capital Expenditure Monthly Trend: actual v target</a:t>
          </a:fld>
          <a:endParaRPr lang="en-GB" sz="1200" b="1" i="0" u="none" strike="noStrike" baseline="0">
            <a:solidFill>
              <a:srgbClr val="000000"/>
            </a:solidFill>
            <a:latin typeface="Arial Narrow"/>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0.07522</cdr:x>
      <cdr:y>0.01224</cdr:y>
    </cdr:from>
    <cdr:to>
      <cdr:x>0.97154</cdr:x>
      <cdr:y>0.06104</cdr:y>
    </cdr:to>
    <cdr:sp macro="" textlink="">
      <cdr:nvSpPr>
        <cdr:cNvPr id="131073" name="Text Box 1"/>
        <cdr:cNvSpPr txBox="1">
          <a:spLocks xmlns:a="http://schemas.openxmlformats.org/drawingml/2006/main" noChangeArrowheads="1" noTextEdit="1"/>
        </cdr:cNvSpPr>
      </cdr:nvSpPr>
      <cdr:spPr bwMode="auto">
        <a:xfrm xmlns:a="http://schemas.openxmlformats.org/drawingml/2006/main">
          <a:off x="460146" y="50800"/>
          <a:ext cx="5490058"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EA436304-C007-4412-A70E-4ABD8BCFF6FD}" type="TxLink">
            <a:rPr lang="en-GB" sz="1200" b="1" i="0" u="none" strike="noStrike" baseline="0">
              <a:solidFill>
                <a:srgbClr val="000000"/>
              </a:solidFill>
              <a:latin typeface="Arial Narrow"/>
            </a:rPr>
            <a:pPr algn="ctr" rtl="0">
              <a:defRPr sz="1000"/>
            </a:pPr>
            <a:t>Chart C3 Aged Consumer Debtors Analysis</a:t>
          </a:fld>
          <a:endParaRPr lang="en-GB" sz="1200" b="1" i="0" u="none" strike="noStrike" baseline="0">
            <a:solidFill>
              <a:srgbClr val="000000"/>
            </a:solidFill>
            <a:latin typeface="Arial Narrow"/>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0.0553</cdr:x>
      <cdr:y>0.01271</cdr:y>
    </cdr:from>
    <cdr:to>
      <cdr:x>0.98801</cdr:x>
      <cdr:y>0.06052</cdr:y>
    </cdr:to>
    <cdr:sp macro="" textlink="">
      <cdr:nvSpPr>
        <cdr:cNvPr id="132097" name="Text Box 1"/>
        <cdr:cNvSpPr txBox="1">
          <a:spLocks xmlns:a="http://schemas.openxmlformats.org/drawingml/2006/main" noChangeArrowheads="1" noTextEdit="1"/>
        </cdr:cNvSpPr>
      </cdr:nvSpPr>
      <cdr:spPr bwMode="auto">
        <a:xfrm xmlns:a="http://schemas.openxmlformats.org/drawingml/2006/main">
          <a:off x="339293" y="50800"/>
          <a:ext cx="5703751" cy="20010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4E91307E-79A8-4E3F-B270-C2C4B40BE016}" type="TxLink">
            <a:rPr lang="en-GB" sz="1200" b="1" i="0" u="none" strike="noStrike" baseline="0">
              <a:solidFill>
                <a:srgbClr val="000000"/>
              </a:solidFill>
              <a:latin typeface="Arial Narrow"/>
            </a:rPr>
            <a:pPr algn="ctr" rtl="0">
              <a:defRPr sz="1000"/>
            </a:pPr>
            <a:t>Chart C4 Consumer Debtors (total by Debtor Customer Category)</a:t>
          </a:fld>
          <a:endParaRPr lang="en-GB" sz="1200" b="1" i="0" u="none" strike="noStrike" baseline="0">
            <a:solidFill>
              <a:srgbClr val="000000"/>
            </a:solidFill>
            <a:latin typeface="Arial Narrow"/>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92C28-6FF4-487B-B613-23DD3122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16188</Words>
  <Characters>92278</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Elias Motsoaledi Local Municipality</vt:lpstr>
    </vt:vector>
  </TitlesOfParts>
  <Company>MKS MANAGEMENT SERVICES</Company>
  <LinksUpToDate>false</LinksUpToDate>
  <CharactersWithSpaces>108250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Motsoaledi Local Municipality</dc:title>
  <dc:subject/>
  <dc:creator>Ahmed Lambat</dc:creator>
  <cp:keywords/>
  <dc:description/>
  <cp:lastModifiedBy>Nthati Motloung</cp:lastModifiedBy>
  <cp:revision>3</cp:revision>
  <cp:lastPrinted>2020-09-14T13:56:00Z</cp:lastPrinted>
  <dcterms:created xsi:type="dcterms:W3CDTF">2020-10-12T08:58:00Z</dcterms:created>
  <dcterms:modified xsi:type="dcterms:W3CDTF">2020-10-12T08:58:00Z</dcterms:modified>
  <dc:language>tn-ZA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MKS MANAGEMENT SERVICES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